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40DDE" w14:textId="3E63A770" w:rsidR="00B0533D" w:rsidRDefault="00B0533D" w:rsidP="00B0533D">
      <w:pPr>
        <w:contextualSpacing/>
        <w:rPr>
          <w:sz w:val="44"/>
          <w:szCs w:val="44"/>
        </w:rPr>
      </w:pPr>
      <w:bookmarkStart w:id="0" w:name="_GoBack"/>
      <w:bookmarkEnd w:id="0"/>
    </w:p>
    <w:p w14:paraId="2D25229F" w14:textId="77777777" w:rsidR="00EB33BA" w:rsidRDefault="00EB33BA" w:rsidP="00EB33BA">
      <w:pPr>
        <w:contextualSpacing/>
        <w:jc w:val="center"/>
        <w:rPr>
          <w:sz w:val="44"/>
          <w:szCs w:val="44"/>
        </w:rPr>
      </w:pPr>
    </w:p>
    <w:p w14:paraId="1DB1B33C" w14:textId="77777777" w:rsidR="00B0533D" w:rsidRDefault="00B0533D" w:rsidP="00EB33BA">
      <w:pPr>
        <w:contextualSpacing/>
        <w:jc w:val="center"/>
        <w:rPr>
          <w:sz w:val="44"/>
          <w:szCs w:val="44"/>
        </w:rPr>
      </w:pPr>
    </w:p>
    <w:p w14:paraId="3FFB7EC6" w14:textId="77777777" w:rsidR="00B0533D" w:rsidRDefault="00B0533D" w:rsidP="00B0533D">
      <w:pPr>
        <w:contextualSpacing/>
        <w:rPr>
          <w:sz w:val="44"/>
          <w:szCs w:val="44"/>
        </w:rPr>
      </w:pPr>
    </w:p>
    <w:p w14:paraId="25A6B68F" w14:textId="77777777" w:rsidR="00EB33BA" w:rsidRDefault="5F0D598A" w:rsidP="5F0D598A">
      <w:pPr>
        <w:contextualSpacing/>
        <w:jc w:val="center"/>
        <w:rPr>
          <w:sz w:val="44"/>
          <w:szCs w:val="44"/>
        </w:rPr>
      </w:pPr>
      <w:r w:rsidRPr="5F0D598A">
        <w:rPr>
          <w:sz w:val="44"/>
          <w:szCs w:val="44"/>
        </w:rPr>
        <w:t xml:space="preserve">Collaborative Model of Clinical Education </w:t>
      </w:r>
    </w:p>
    <w:p w14:paraId="78F89CAF" w14:textId="3350302D" w:rsidR="00C37D41" w:rsidRDefault="5F0D598A" w:rsidP="5F0D598A">
      <w:pPr>
        <w:contextualSpacing/>
        <w:jc w:val="center"/>
        <w:rPr>
          <w:sz w:val="44"/>
          <w:szCs w:val="44"/>
        </w:rPr>
      </w:pPr>
      <w:r w:rsidRPr="5F0D598A">
        <w:rPr>
          <w:sz w:val="44"/>
          <w:szCs w:val="44"/>
        </w:rPr>
        <w:t xml:space="preserve">Toolkit and Resource Handbook: </w:t>
      </w:r>
    </w:p>
    <w:p w14:paraId="04ADFE9D" w14:textId="5878D303" w:rsidR="00EB33BA" w:rsidRPr="000978DE" w:rsidRDefault="5F0D598A" w:rsidP="5F0D598A">
      <w:pPr>
        <w:contextualSpacing/>
        <w:jc w:val="center"/>
        <w:rPr>
          <w:b/>
          <w:bCs/>
          <w:color w:val="00B050"/>
          <w:sz w:val="44"/>
          <w:szCs w:val="44"/>
        </w:rPr>
      </w:pPr>
      <w:r w:rsidRPr="5F0D598A">
        <w:rPr>
          <w:b/>
          <w:bCs/>
          <w:color w:val="00B050"/>
          <w:sz w:val="44"/>
          <w:szCs w:val="44"/>
        </w:rPr>
        <w:t>Workbook and Toolkit</w:t>
      </w:r>
    </w:p>
    <w:p w14:paraId="0DA4E74A" w14:textId="77777777" w:rsidR="000978DE" w:rsidRDefault="000978DE" w:rsidP="00EB33BA">
      <w:pPr>
        <w:contextualSpacing/>
        <w:jc w:val="center"/>
        <w:rPr>
          <w:sz w:val="44"/>
          <w:szCs w:val="44"/>
        </w:rPr>
      </w:pPr>
    </w:p>
    <w:p w14:paraId="0A49C6D2" w14:textId="77777777" w:rsidR="000978DE" w:rsidRDefault="000978DE" w:rsidP="00EB33BA">
      <w:pPr>
        <w:contextualSpacing/>
        <w:jc w:val="center"/>
        <w:rPr>
          <w:sz w:val="44"/>
          <w:szCs w:val="44"/>
        </w:rPr>
      </w:pPr>
    </w:p>
    <w:p w14:paraId="0764D715" w14:textId="4B5D1DF6" w:rsidR="00B0533D" w:rsidRPr="000978DE" w:rsidRDefault="5F0D598A" w:rsidP="5F0D598A">
      <w:pPr>
        <w:contextualSpacing/>
        <w:jc w:val="center"/>
        <w:rPr>
          <w:sz w:val="32"/>
          <w:szCs w:val="32"/>
        </w:rPr>
      </w:pPr>
      <w:r w:rsidRPr="5F0D598A">
        <w:rPr>
          <w:sz w:val="32"/>
          <w:szCs w:val="32"/>
        </w:rPr>
        <w:t>Provided by:</w:t>
      </w:r>
    </w:p>
    <w:p w14:paraId="429BF05C" w14:textId="77777777" w:rsidR="00B0533D" w:rsidRDefault="00B0533D" w:rsidP="00EB33BA">
      <w:pPr>
        <w:spacing w:line="240" w:lineRule="auto"/>
        <w:contextualSpacing/>
        <w:rPr>
          <w:sz w:val="36"/>
          <w:szCs w:val="36"/>
        </w:rPr>
      </w:pPr>
    </w:p>
    <w:p w14:paraId="2873FF09" w14:textId="1AB8E2E6" w:rsidR="00EB33BA" w:rsidRPr="00EB33BA" w:rsidRDefault="5F0D598A" w:rsidP="5F0D598A">
      <w:pPr>
        <w:spacing w:line="240" w:lineRule="auto"/>
        <w:contextualSpacing/>
        <w:jc w:val="center"/>
        <w:rPr>
          <w:sz w:val="36"/>
          <w:szCs w:val="36"/>
        </w:rPr>
      </w:pPr>
      <w:r w:rsidRPr="5F0D598A">
        <w:rPr>
          <w:sz w:val="36"/>
          <w:szCs w:val="36"/>
        </w:rPr>
        <w:t>Regis University</w:t>
      </w:r>
    </w:p>
    <w:p w14:paraId="01FDAC16" w14:textId="41E56387" w:rsidR="00EB33BA" w:rsidRDefault="5F0D598A" w:rsidP="5F0D598A">
      <w:pPr>
        <w:spacing w:line="240" w:lineRule="auto"/>
        <w:contextualSpacing/>
        <w:jc w:val="center"/>
        <w:rPr>
          <w:sz w:val="32"/>
          <w:szCs w:val="32"/>
        </w:rPr>
      </w:pPr>
      <w:r w:rsidRPr="5F0D598A">
        <w:rPr>
          <w:sz w:val="32"/>
          <w:szCs w:val="32"/>
        </w:rPr>
        <w:t>School of Physical Therapy</w:t>
      </w:r>
    </w:p>
    <w:p w14:paraId="182800F2" w14:textId="41815748" w:rsidR="000978DE" w:rsidRDefault="5F0D598A" w:rsidP="5F0D598A">
      <w:pPr>
        <w:spacing w:line="240" w:lineRule="auto"/>
        <w:contextualSpacing/>
        <w:jc w:val="center"/>
        <w:rPr>
          <w:sz w:val="32"/>
          <w:szCs w:val="32"/>
        </w:rPr>
      </w:pPr>
      <w:r w:rsidRPr="5F0D598A">
        <w:rPr>
          <w:sz w:val="32"/>
          <w:szCs w:val="32"/>
        </w:rPr>
        <w:t>Denver, CO</w:t>
      </w:r>
    </w:p>
    <w:p w14:paraId="51B901A7" w14:textId="77777777" w:rsidR="000978DE" w:rsidRDefault="000978DE" w:rsidP="000978DE">
      <w:pPr>
        <w:spacing w:line="240" w:lineRule="auto"/>
        <w:contextualSpacing/>
        <w:jc w:val="center"/>
        <w:rPr>
          <w:sz w:val="32"/>
          <w:szCs w:val="32"/>
        </w:rPr>
      </w:pPr>
    </w:p>
    <w:p w14:paraId="19FE496A" w14:textId="4E72C4E4" w:rsidR="000978DE" w:rsidRDefault="5F0D598A" w:rsidP="5F0D598A">
      <w:pPr>
        <w:spacing w:line="240" w:lineRule="auto"/>
        <w:contextualSpacing/>
        <w:jc w:val="center"/>
        <w:rPr>
          <w:sz w:val="32"/>
          <w:szCs w:val="32"/>
        </w:rPr>
      </w:pPr>
      <w:r w:rsidRPr="5F0D598A">
        <w:rPr>
          <w:sz w:val="32"/>
          <w:szCs w:val="32"/>
        </w:rPr>
        <w:t>University of Colorado</w:t>
      </w:r>
    </w:p>
    <w:p w14:paraId="4B531C55" w14:textId="4C26E9F3" w:rsidR="000978DE" w:rsidRDefault="5F0D598A" w:rsidP="5F0D598A">
      <w:pPr>
        <w:spacing w:line="240" w:lineRule="auto"/>
        <w:contextualSpacing/>
        <w:jc w:val="center"/>
        <w:rPr>
          <w:sz w:val="32"/>
          <w:szCs w:val="32"/>
        </w:rPr>
      </w:pPr>
      <w:r w:rsidRPr="5F0D598A">
        <w:rPr>
          <w:sz w:val="32"/>
          <w:szCs w:val="32"/>
        </w:rPr>
        <w:t>Physical Therapy Program</w:t>
      </w:r>
    </w:p>
    <w:p w14:paraId="23F83AC4" w14:textId="0B95B49F" w:rsidR="000978DE" w:rsidRDefault="5F0D598A" w:rsidP="5F0D598A">
      <w:pPr>
        <w:spacing w:line="240" w:lineRule="auto"/>
        <w:contextualSpacing/>
        <w:jc w:val="center"/>
        <w:rPr>
          <w:sz w:val="32"/>
          <w:szCs w:val="32"/>
        </w:rPr>
      </w:pPr>
      <w:r w:rsidRPr="5F0D598A">
        <w:rPr>
          <w:sz w:val="32"/>
          <w:szCs w:val="32"/>
        </w:rPr>
        <w:t>Aurora, CO</w:t>
      </w:r>
    </w:p>
    <w:p w14:paraId="03D7DF14" w14:textId="77777777" w:rsidR="000978DE" w:rsidRDefault="000978DE" w:rsidP="000978DE">
      <w:pPr>
        <w:spacing w:line="240" w:lineRule="auto"/>
        <w:contextualSpacing/>
        <w:jc w:val="center"/>
        <w:rPr>
          <w:sz w:val="32"/>
          <w:szCs w:val="32"/>
        </w:rPr>
      </w:pPr>
    </w:p>
    <w:p w14:paraId="093EEDA4" w14:textId="08378546" w:rsidR="000978DE" w:rsidRDefault="5F0D598A" w:rsidP="5F0D598A">
      <w:pPr>
        <w:spacing w:line="240" w:lineRule="auto"/>
        <w:contextualSpacing/>
        <w:jc w:val="center"/>
        <w:rPr>
          <w:sz w:val="32"/>
          <w:szCs w:val="32"/>
        </w:rPr>
      </w:pPr>
      <w:r w:rsidRPr="5F0D598A">
        <w:rPr>
          <w:sz w:val="32"/>
          <w:szCs w:val="32"/>
        </w:rPr>
        <w:t>Duke University</w:t>
      </w:r>
    </w:p>
    <w:p w14:paraId="4E2F50B1" w14:textId="0F92D24F" w:rsidR="000978DE" w:rsidRDefault="5F0D598A" w:rsidP="5F0D598A">
      <w:pPr>
        <w:spacing w:line="240" w:lineRule="auto"/>
        <w:contextualSpacing/>
        <w:jc w:val="center"/>
        <w:rPr>
          <w:sz w:val="32"/>
          <w:szCs w:val="32"/>
        </w:rPr>
      </w:pPr>
      <w:r w:rsidRPr="5F0D598A">
        <w:rPr>
          <w:sz w:val="32"/>
          <w:szCs w:val="32"/>
        </w:rPr>
        <w:t>Doctor of Physical Therapy Division</w:t>
      </w:r>
    </w:p>
    <w:p w14:paraId="55008247" w14:textId="0E9AE57D" w:rsidR="000978DE" w:rsidRPr="00EB33BA" w:rsidRDefault="5F0D598A" w:rsidP="5F0D598A">
      <w:pPr>
        <w:spacing w:line="240" w:lineRule="auto"/>
        <w:contextualSpacing/>
        <w:jc w:val="center"/>
        <w:rPr>
          <w:sz w:val="32"/>
          <w:szCs w:val="32"/>
        </w:rPr>
      </w:pPr>
      <w:r w:rsidRPr="5F0D598A">
        <w:rPr>
          <w:sz w:val="32"/>
          <w:szCs w:val="32"/>
        </w:rPr>
        <w:t>Durham, NC</w:t>
      </w:r>
    </w:p>
    <w:p w14:paraId="4FEF1225" w14:textId="25C55099" w:rsidR="00EB33BA" w:rsidRDefault="00EB33BA">
      <w:pPr>
        <w:rPr>
          <w:b/>
          <w:u w:val="single"/>
        </w:rPr>
      </w:pPr>
      <w:r>
        <w:rPr>
          <w:b/>
          <w:u w:val="single"/>
        </w:rPr>
        <w:br w:type="page"/>
      </w:r>
    </w:p>
    <w:p w14:paraId="17350383" w14:textId="22166360" w:rsidR="00C37D41" w:rsidRPr="000978DE" w:rsidRDefault="5F0D598A" w:rsidP="5F0D598A">
      <w:pPr>
        <w:contextualSpacing/>
        <w:jc w:val="center"/>
        <w:rPr>
          <w:b/>
          <w:bCs/>
          <w:sz w:val="24"/>
          <w:szCs w:val="24"/>
          <w:u w:val="single"/>
        </w:rPr>
      </w:pPr>
      <w:r w:rsidRPr="5F0D598A">
        <w:rPr>
          <w:b/>
          <w:bCs/>
          <w:sz w:val="24"/>
          <w:szCs w:val="24"/>
          <w:u w:val="single"/>
        </w:rPr>
        <w:lastRenderedPageBreak/>
        <w:t>Table of Contents</w:t>
      </w:r>
    </w:p>
    <w:p w14:paraId="372FF916" w14:textId="77777777" w:rsidR="009E268A" w:rsidRPr="000978DE" w:rsidRDefault="009E268A" w:rsidP="009E268A">
      <w:pPr>
        <w:ind w:left="360"/>
        <w:contextualSpacing/>
        <w:rPr>
          <w:sz w:val="24"/>
          <w:szCs w:val="24"/>
        </w:rPr>
      </w:pPr>
    </w:p>
    <w:p w14:paraId="67D466BE" w14:textId="5E240727" w:rsidR="00C37D41" w:rsidRPr="000978DE" w:rsidRDefault="7C8D0B4C" w:rsidP="7C8D0B4C">
      <w:pPr>
        <w:ind w:left="360"/>
        <w:contextualSpacing/>
        <w:rPr>
          <w:sz w:val="24"/>
          <w:szCs w:val="24"/>
        </w:rPr>
      </w:pPr>
      <w:r w:rsidRPr="7C8D0B4C">
        <w:rPr>
          <w:b/>
          <w:bCs/>
          <w:sz w:val="24"/>
          <w:szCs w:val="24"/>
        </w:rPr>
        <w:t>Introduction</w:t>
      </w:r>
      <w:r w:rsidRPr="7C8D0B4C">
        <w:rPr>
          <w:sz w:val="24"/>
          <w:szCs w:val="24"/>
        </w:rPr>
        <w:t xml:space="preserve"> …………………………………………………………………………………………………………………. 3</w:t>
      </w:r>
    </w:p>
    <w:p w14:paraId="59600662" w14:textId="77777777" w:rsidR="004D1656" w:rsidRPr="000978DE" w:rsidRDefault="004D1656" w:rsidP="009E268A">
      <w:pPr>
        <w:ind w:left="360"/>
        <w:contextualSpacing/>
        <w:rPr>
          <w:b/>
          <w:sz w:val="24"/>
          <w:szCs w:val="24"/>
        </w:rPr>
      </w:pPr>
    </w:p>
    <w:p w14:paraId="5A768307" w14:textId="59B6F8AA" w:rsidR="007548B5" w:rsidRPr="000978DE" w:rsidRDefault="7C8D0B4C" w:rsidP="7C8D0B4C">
      <w:pPr>
        <w:ind w:left="360"/>
        <w:contextualSpacing/>
        <w:rPr>
          <w:sz w:val="24"/>
          <w:szCs w:val="24"/>
        </w:rPr>
      </w:pPr>
      <w:r w:rsidRPr="7C8D0B4C">
        <w:rPr>
          <w:b/>
          <w:bCs/>
          <w:sz w:val="24"/>
          <w:szCs w:val="24"/>
        </w:rPr>
        <w:t>Check Lists and Planning Worksheet.</w:t>
      </w:r>
      <w:r w:rsidRPr="7C8D0B4C">
        <w:rPr>
          <w:sz w:val="24"/>
          <w:szCs w:val="24"/>
        </w:rPr>
        <w:t>………………………………………………..........................…….4-6</w:t>
      </w:r>
    </w:p>
    <w:p w14:paraId="41FE71C9" w14:textId="77777777" w:rsidR="004D1656" w:rsidRPr="000978DE" w:rsidRDefault="004D1656" w:rsidP="009E268A">
      <w:pPr>
        <w:ind w:left="360"/>
        <w:contextualSpacing/>
        <w:rPr>
          <w:b/>
          <w:sz w:val="24"/>
          <w:szCs w:val="24"/>
        </w:rPr>
      </w:pPr>
    </w:p>
    <w:p w14:paraId="0F8D94FD" w14:textId="7CEBD53B" w:rsidR="00C37D41" w:rsidRPr="000978DE" w:rsidRDefault="7C8D0B4C" w:rsidP="7C8D0B4C">
      <w:pPr>
        <w:ind w:left="360"/>
        <w:contextualSpacing/>
        <w:rPr>
          <w:b/>
          <w:bCs/>
          <w:sz w:val="24"/>
          <w:szCs w:val="24"/>
        </w:rPr>
      </w:pPr>
      <w:r w:rsidRPr="7C8D0B4C">
        <w:rPr>
          <w:b/>
          <w:bCs/>
          <w:sz w:val="24"/>
          <w:szCs w:val="24"/>
        </w:rPr>
        <w:t>Part I: Setting the Stage</w:t>
      </w:r>
    </w:p>
    <w:p w14:paraId="45996189" w14:textId="483C33E0" w:rsidR="00C37D41" w:rsidRPr="000978DE" w:rsidRDefault="1929A260" w:rsidP="1929A260">
      <w:pPr>
        <w:spacing w:after="0"/>
        <w:ind w:left="1080"/>
        <w:contextualSpacing/>
        <w:rPr>
          <w:sz w:val="24"/>
          <w:szCs w:val="24"/>
        </w:rPr>
      </w:pPr>
      <w:r w:rsidRPr="1929A260">
        <w:rPr>
          <w:b/>
          <w:bCs/>
          <w:sz w:val="24"/>
          <w:szCs w:val="24"/>
        </w:rPr>
        <w:t>Orientation and First Week</w:t>
      </w:r>
      <w:r w:rsidRPr="1929A260">
        <w:rPr>
          <w:sz w:val="24"/>
          <w:szCs w:val="24"/>
        </w:rPr>
        <w:t xml:space="preserve"> .………………………………………………………………………………. 10</w:t>
      </w:r>
    </w:p>
    <w:p w14:paraId="54F6578B" w14:textId="77777777" w:rsidR="00C37D41" w:rsidRPr="000978DE" w:rsidRDefault="5F0D598A" w:rsidP="5F0D598A">
      <w:pPr>
        <w:ind w:left="1080"/>
        <w:contextualSpacing/>
        <w:rPr>
          <w:b/>
          <w:bCs/>
          <w:sz w:val="24"/>
          <w:szCs w:val="24"/>
        </w:rPr>
      </w:pPr>
      <w:r w:rsidRPr="5F0D598A">
        <w:rPr>
          <w:b/>
          <w:bCs/>
          <w:sz w:val="24"/>
          <w:szCs w:val="24"/>
        </w:rPr>
        <w:t>Structuring the Experience</w:t>
      </w:r>
    </w:p>
    <w:p w14:paraId="09895B19" w14:textId="7360C394" w:rsidR="00C37D41" w:rsidRPr="000978DE" w:rsidRDefault="1929A260" w:rsidP="1929A260">
      <w:pPr>
        <w:ind w:left="1980"/>
        <w:contextualSpacing/>
        <w:rPr>
          <w:sz w:val="24"/>
          <w:szCs w:val="24"/>
        </w:rPr>
      </w:pPr>
      <w:r w:rsidRPr="1929A260">
        <w:rPr>
          <w:b/>
          <w:bCs/>
          <w:sz w:val="24"/>
          <w:szCs w:val="24"/>
        </w:rPr>
        <w:t>First half/Up to Midterm</w:t>
      </w:r>
      <w:r w:rsidRPr="1929A260">
        <w:rPr>
          <w:sz w:val="24"/>
          <w:szCs w:val="24"/>
        </w:rPr>
        <w:t xml:space="preserve"> ……………………………………………………………………. 12</w:t>
      </w:r>
    </w:p>
    <w:p w14:paraId="75787B43" w14:textId="0A8F0EA5" w:rsidR="00C37D41" w:rsidRPr="000978DE" w:rsidRDefault="1929A260" w:rsidP="1929A260">
      <w:pPr>
        <w:ind w:left="1980"/>
        <w:contextualSpacing/>
        <w:rPr>
          <w:sz w:val="24"/>
          <w:szCs w:val="24"/>
        </w:rPr>
      </w:pPr>
      <w:r w:rsidRPr="1929A260">
        <w:rPr>
          <w:b/>
          <w:bCs/>
          <w:sz w:val="24"/>
          <w:szCs w:val="24"/>
        </w:rPr>
        <w:t>Midterm to Final</w:t>
      </w:r>
      <w:r w:rsidRPr="1929A260">
        <w:rPr>
          <w:sz w:val="24"/>
          <w:szCs w:val="24"/>
        </w:rPr>
        <w:t xml:space="preserve"> ………………………………………………………………………………… 13</w:t>
      </w:r>
    </w:p>
    <w:p w14:paraId="053EBE81" w14:textId="20131D0C" w:rsidR="006514E0" w:rsidRPr="000978DE" w:rsidRDefault="1929A260" w:rsidP="1929A260">
      <w:pPr>
        <w:ind w:left="1080"/>
        <w:contextualSpacing/>
        <w:rPr>
          <w:sz w:val="24"/>
          <w:szCs w:val="24"/>
        </w:rPr>
      </w:pPr>
      <w:r w:rsidRPr="1929A260">
        <w:rPr>
          <w:b/>
          <w:bCs/>
          <w:sz w:val="24"/>
          <w:szCs w:val="24"/>
        </w:rPr>
        <w:t>Suggested Teaching Strategies for Specific Clinical Experience Levels</w:t>
      </w:r>
      <w:r w:rsidRPr="1929A260">
        <w:rPr>
          <w:sz w:val="24"/>
          <w:szCs w:val="24"/>
        </w:rPr>
        <w:t xml:space="preserve"> ……………….14</w:t>
      </w:r>
    </w:p>
    <w:p w14:paraId="3AF19872" w14:textId="77777777" w:rsidR="004D1656" w:rsidRPr="000978DE" w:rsidRDefault="004D1656" w:rsidP="009E268A">
      <w:pPr>
        <w:ind w:left="360"/>
        <w:contextualSpacing/>
        <w:rPr>
          <w:b/>
          <w:sz w:val="24"/>
          <w:szCs w:val="24"/>
        </w:rPr>
      </w:pPr>
    </w:p>
    <w:p w14:paraId="4EAF1A7C" w14:textId="5564B705" w:rsidR="00C37D41" w:rsidRPr="000978DE" w:rsidRDefault="7C8D0B4C" w:rsidP="7C8D0B4C">
      <w:pPr>
        <w:ind w:left="360"/>
        <w:contextualSpacing/>
        <w:rPr>
          <w:b/>
          <w:bCs/>
          <w:sz w:val="24"/>
          <w:szCs w:val="24"/>
        </w:rPr>
      </w:pPr>
      <w:r w:rsidRPr="7C8D0B4C">
        <w:rPr>
          <w:b/>
          <w:bCs/>
          <w:sz w:val="24"/>
          <w:szCs w:val="24"/>
        </w:rPr>
        <w:t>Part 2:  Finding Success with the Collaborative Model of Clinical Education</w:t>
      </w:r>
    </w:p>
    <w:p w14:paraId="2E97EA1A" w14:textId="6BAF7580" w:rsidR="00C37D41" w:rsidRPr="000978DE" w:rsidRDefault="1929A260" w:rsidP="1929A260">
      <w:pPr>
        <w:ind w:left="1080"/>
        <w:contextualSpacing/>
        <w:rPr>
          <w:sz w:val="24"/>
          <w:szCs w:val="24"/>
        </w:rPr>
      </w:pPr>
      <w:r w:rsidRPr="1929A260">
        <w:rPr>
          <w:b/>
          <w:bCs/>
          <w:sz w:val="24"/>
          <w:szCs w:val="24"/>
        </w:rPr>
        <w:t>Unique to your site</w:t>
      </w:r>
      <w:r w:rsidRPr="1929A260">
        <w:rPr>
          <w:sz w:val="24"/>
          <w:szCs w:val="24"/>
        </w:rPr>
        <w:t xml:space="preserve"> …………………………………………………………………………………………...16</w:t>
      </w:r>
    </w:p>
    <w:p w14:paraId="14FCC63C" w14:textId="5BADAAEA" w:rsidR="00C37D41" w:rsidRPr="000978DE" w:rsidRDefault="1929A260" w:rsidP="1929A260">
      <w:pPr>
        <w:ind w:left="1080"/>
        <w:contextualSpacing/>
        <w:rPr>
          <w:sz w:val="24"/>
          <w:szCs w:val="24"/>
        </w:rPr>
      </w:pPr>
      <w:r w:rsidRPr="1929A260">
        <w:rPr>
          <w:b/>
          <w:bCs/>
          <w:sz w:val="24"/>
          <w:szCs w:val="24"/>
        </w:rPr>
        <w:t>Common challenges</w:t>
      </w:r>
      <w:r w:rsidRPr="1929A260">
        <w:rPr>
          <w:sz w:val="24"/>
          <w:szCs w:val="24"/>
        </w:rPr>
        <w:t>.………………………………………………………………………………………….17</w:t>
      </w:r>
    </w:p>
    <w:p w14:paraId="61722561" w14:textId="77777777" w:rsidR="004D1656" w:rsidRPr="000978DE" w:rsidRDefault="004D1656" w:rsidP="009E268A">
      <w:pPr>
        <w:ind w:left="360"/>
        <w:contextualSpacing/>
        <w:rPr>
          <w:b/>
          <w:sz w:val="24"/>
          <w:szCs w:val="24"/>
        </w:rPr>
      </w:pPr>
    </w:p>
    <w:p w14:paraId="03DE88ED" w14:textId="72A65CE7" w:rsidR="007228DB" w:rsidRPr="000978DE" w:rsidRDefault="7C8D0B4C" w:rsidP="5F0D598A">
      <w:pPr>
        <w:ind w:left="360"/>
        <w:contextualSpacing/>
        <w:rPr>
          <w:b/>
          <w:bCs/>
          <w:sz w:val="24"/>
          <w:szCs w:val="24"/>
        </w:rPr>
      </w:pPr>
      <w:r w:rsidRPr="7C8D0B4C">
        <w:rPr>
          <w:b/>
          <w:bCs/>
          <w:sz w:val="24"/>
          <w:szCs w:val="24"/>
        </w:rPr>
        <w:t>Appendices</w:t>
      </w:r>
    </w:p>
    <w:p w14:paraId="6BC5C9C7" w14:textId="0A684CF7" w:rsidR="7C8D0B4C" w:rsidRDefault="1929A260" w:rsidP="1929A260">
      <w:pPr>
        <w:ind w:left="360" w:firstLine="720"/>
        <w:rPr>
          <w:b/>
          <w:bCs/>
          <w:sz w:val="24"/>
          <w:szCs w:val="24"/>
        </w:rPr>
      </w:pPr>
      <w:r w:rsidRPr="1929A260">
        <w:rPr>
          <w:b/>
          <w:bCs/>
          <w:sz w:val="24"/>
          <w:szCs w:val="24"/>
        </w:rPr>
        <w:t>Remaining Toolkit sections................................................................................18</w:t>
      </w:r>
    </w:p>
    <w:p w14:paraId="4358375B" w14:textId="7354D835" w:rsidR="007228DB" w:rsidRPr="000978DE" w:rsidRDefault="1929A260" w:rsidP="1929A260">
      <w:pPr>
        <w:ind w:left="1080"/>
        <w:contextualSpacing/>
        <w:rPr>
          <w:sz w:val="24"/>
          <w:szCs w:val="24"/>
        </w:rPr>
      </w:pPr>
      <w:r w:rsidRPr="1929A260">
        <w:rPr>
          <w:b/>
          <w:bCs/>
          <w:sz w:val="24"/>
          <w:szCs w:val="24"/>
        </w:rPr>
        <w:t>Collaborative Model Contract</w:t>
      </w:r>
      <w:r w:rsidRPr="1929A260">
        <w:rPr>
          <w:sz w:val="24"/>
          <w:szCs w:val="24"/>
        </w:rPr>
        <w:t xml:space="preserve"> …………………………………………………………………………...22</w:t>
      </w:r>
    </w:p>
    <w:p w14:paraId="73470DF0" w14:textId="09D5AC08" w:rsidR="007228DB" w:rsidRPr="000978DE" w:rsidRDefault="1929A260" w:rsidP="1929A260">
      <w:pPr>
        <w:ind w:left="1080"/>
        <w:contextualSpacing/>
        <w:rPr>
          <w:sz w:val="24"/>
          <w:szCs w:val="24"/>
        </w:rPr>
      </w:pPr>
      <w:r w:rsidRPr="1929A260">
        <w:rPr>
          <w:b/>
          <w:bCs/>
          <w:sz w:val="24"/>
          <w:szCs w:val="24"/>
        </w:rPr>
        <w:t>Weekly Reflection and Feedback Form for Collaborative Model</w:t>
      </w:r>
      <w:r w:rsidRPr="1929A260">
        <w:rPr>
          <w:sz w:val="24"/>
          <w:szCs w:val="24"/>
        </w:rPr>
        <w:t xml:space="preserve"> ……………………… 23</w:t>
      </w:r>
    </w:p>
    <w:p w14:paraId="7310DD84" w14:textId="77777777" w:rsidR="004D1656" w:rsidRPr="000978DE" w:rsidRDefault="004D1656" w:rsidP="009E268A">
      <w:pPr>
        <w:ind w:left="360"/>
        <w:contextualSpacing/>
        <w:rPr>
          <w:b/>
          <w:sz w:val="24"/>
          <w:szCs w:val="24"/>
        </w:rPr>
      </w:pPr>
    </w:p>
    <w:p w14:paraId="66C95432" w14:textId="48536EED" w:rsidR="007228DB" w:rsidRPr="000978DE" w:rsidRDefault="1929A260" w:rsidP="1929A260">
      <w:pPr>
        <w:ind w:left="360"/>
        <w:contextualSpacing/>
        <w:rPr>
          <w:sz w:val="24"/>
          <w:szCs w:val="24"/>
        </w:rPr>
      </w:pPr>
      <w:r w:rsidRPr="1929A260">
        <w:rPr>
          <w:b/>
          <w:bCs/>
          <w:sz w:val="24"/>
          <w:szCs w:val="24"/>
        </w:rPr>
        <w:t>References</w:t>
      </w:r>
      <w:r w:rsidRPr="1929A260">
        <w:rPr>
          <w:sz w:val="24"/>
          <w:szCs w:val="24"/>
        </w:rPr>
        <w:t xml:space="preserve"> …………………………………………………………………………………………………………..…………24</w:t>
      </w:r>
    </w:p>
    <w:p w14:paraId="76810FC8" w14:textId="77777777" w:rsidR="005427D9" w:rsidRPr="000978DE" w:rsidRDefault="00784D5C">
      <w:pPr>
        <w:contextualSpacing/>
        <w:rPr>
          <w:sz w:val="24"/>
          <w:szCs w:val="24"/>
        </w:rPr>
      </w:pPr>
      <w:r w:rsidRPr="5F0D598A">
        <w:rPr>
          <w:sz w:val="24"/>
          <w:szCs w:val="24"/>
        </w:rPr>
        <w:br w:type="page"/>
      </w:r>
    </w:p>
    <w:p w14:paraId="4AF5B768" w14:textId="0EB1A74D" w:rsidR="00E43D39" w:rsidRPr="00E43D39" w:rsidRDefault="5F0D598A" w:rsidP="5F0D598A">
      <w:pPr>
        <w:contextualSpacing/>
        <w:jc w:val="center"/>
        <w:rPr>
          <w:b/>
          <w:bCs/>
          <w:sz w:val="28"/>
          <w:szCs w:val="28"/>
        </w:rPr>
      </w:pPr>
      <w:r w:rsidRPr="5F0D598A">
        <w:rPr>
          <w:b/>
          <w:bCs/>
          <w:sz w:val="28"/>
          <w:szCs w:val="28"/>
        </w:rPr>
        <w:lastRenderedPageBreak/>
        <w:t>Introduction</w:t>
      </w:r>
    </w:p>
    <w:p w14:paraId="330BD248" w14:textId="77777777" w:rsidR="00AA1D03" w:rsidRPr="00430E4D" w:rsidRDefault="00AA1D03" w:rsidP="000F5ADA">
      <w:pPr>
        <w:contextualSpacing/>
        <w:rPr>
          <w:sz w:val="24"/>
          <w:szCs w:val="24"/>
        </w:rPr>
      </w:pPr>
    </w:p>
    <w:p w14:paraId="4F8A00CC" w14:textId="2A51841A" w:rsidR="004B471D" w:rsidRPr="00430E4D" w:rsidRDefault="5F0D598A" w:rsidP="5F0D598A">
      <w:pPr>
        <w:contextualSpacing/>
        <w:rPr>
          <w:sz w:val="24"/>
          <w:szCs w:val="24"/>
        </w:rPr>
      </w:pPr>
      <w:r w:rsidRPr="5F0D598A">
        <w:rPr>
          <w:sz w:val="24"/>
          <w:szCs w:val="24"/>
        </w:rPr>
        <w:t>Collaborative models in clinical education are beginning to emerge in physical therapy.   The success of a collaborative model requires a team approach between the universities, clinical site and students.  We thank you for your interest in the collaborative model and provide you with this toolkit as a resource to support the integration of the collaborative model as part of your clinical education program. This toolkit is designed for use in partnership with academic program support.</w:t>
      </w:r>
    </w:p>
    <w:p w14:paraId="1185B18C" w14:textId="77777777" w:rsidR="007228DB" w:rsidRPr="00430E4D" w:rsidRDefault="007228DB" w:rsidP="000F5ADA">
      <w:pPr>
        <w:contextualSpacing/>
        <w:rPr>
          <w:b/>
          <w:sz w:val="24"/>
          <w:szCs w:val="24"/>
        </w:rPr>
      </w:pPr>
    </w:p>
    <w:p w14:paraId="7C4D8126" w14:textId="77777777" w:rsidR="004B471D" w:rsidRPr="00430E4D" w:rsidRDefault="5F0D598A" w:rsidP="5F0D598A">
      <w:pPr>
        <w:contextualSpacing/>
        <w:rPr>
          <w:b/>
          <w:bCs/>
          <w:sz w:val="24"/>
          <w:szCs w:val="24"/>
        </w:rPr>
      </w:pPr>
      <w:r w:rsidRPr="5F0D598A">
        <w:rPr>
          <w:b/>
          <w:bCs/>
          <w:sz w:val="24"/>
          <w:szCs w:val="24"/>
        </w:rPr>
        <w:t>What is a Collaborative Learning Model?</w:t>
      </w:r>
    </w:p>
    <w:p w14:paraId="678EE91F" w14:textId="77777777" w:rsidR="00AA1D03" w:rsidRPr="00430E4D" w:rsidRDefault="00AA1D03" w:rsidP="000F5ADA">
      <w:pPr>
        <w:contextualSpacing/>
        <w:rPr>
          <w:sz w:val="24"/>
          <w:szCs w:val="24"/>
        </w:rPr>
      </w:pPr>
    </w:p>
    <w:p w14:paraId="4460965A" w14:textId="748C3E62" w:rsidR="007D5AD0" w:rsidRPr="00430E4D" w:rsidRDefault="1FB23634" w:rsidP="1FB23634">
      <w:pPr>
        <w:contextualSpacing/>
        <w:rPr>
          <w:sz w:val="24"/>
          <w:szCs w:val="24"/>
        </w:rPr>
      </w:pPr>
      <w:r w:rsidRPr="1FB23634">
        <w:rPr>
          <w:sz w:val="24"/>
          <w:szCs w:val="24"/>
        </w:rPr>
        <w:t>In clinical education, a collaborative model is defined as 2 or more students working together under the supervision of one primary clinical instructor</w:t>
      </w:r>
      <w:r w:rsidRPr="1FB23634">
        <w:rPr>
          <w:sz w:val="24"/>
          <w:szCs w:val="24"/>
          <w:vertAlign w:val="superscript"/>
        </w:rPr>
        <w:t>1</w:t>
      </w:r>
      <w:r w:rsidRPr="1FB23634">
        <w:rPr>
          <w:sz w:val="24"/>
          <w:szCs w:val="24"/>
        </w:rPr>
        <w:t>. Due to the uniqueness of each clinical setting, variations within this model may exist.   In a systematic review by Lekkas et al</w:t>
      </w:r>
      <w:r w:rsidRPr="1FB23634">
        <w:rPr>
          <w:sz w:val="24"/>
          <w:szCs w:val="24"/>
          <w:vertAlign w:val="superscript"/>
        </w:rPr>
        <w:t>1, 2</w:t>
      </w:r>
      <w:r w:rsidRPr="1FB23634">
        <w:rPr>
          <w:sz w:val="24"/>
          <w:szCs w:val="24"/>
        </w:rPr>
        <w:t xml:space="preserve"> it was reported that there is inconclusive evidence supporting one clinical education model over other models utilized in entry-level programs.  Interestingly, utilizing either traditional or collaborative models for clinical education does not have adverse effects on patient care productivity.</w:t>
      </w:r>
      <w:r w:rsidRPr="1FB23634">
        <w:rPr>
          <w:sz w:val="24"/>
          <w:szCs w:val="24"/>
          <w:vertAlign w:val="superscript"/>
        </w:rPr>
        <w:t>3</w:t>
      </w:r>
      <w:r w:rsidRPr="1FB23634">
        <w:rPr>
          <w:sz w:val="24"/>
          <w:szCs w:val="24"/>
        </w:rPr>
        <w:t xml:space="preserve"> In fact, the research supports positive outcomes on clinical instructor (CI) increased productivity during the time the CI is actively mentoring students.</w:t>
      </w:r>
      <w:r w:rsidRPr="1FB23634">
        <w:rPr>
          <w:sz w:val="24"/>
          <w:szCs w:val="24"/>
          <w:vertAlign w:val="superscript"/>
        </w:rPr>
        <w:t xml:space="preserve">4 </w:t>
      </w:r>
      <w:r w:rsidRPr="1FB23634">
        <w:rPr>
          <w:sz w:val="24"/>
          <w:szCs w:val="24"/>
        </w:rPr>
        <w:t xml:space="preserve">Strohschein et al </w:t>
      </w:r>
      <w:r w:rsidRPr="1FB23634">
        <w:rPr>
          <w:sz w:val="24"/>
          <w:szCs w:val="24"/>
          <w:vertAlign w:val="superscript"/>
        </w:rPr>
        <w:t>5</w:t>
      </w:r>
      <w:r w:rsidRPr="1FB23634">
        <w:rPr>
          <w:sz w:val="24"/>
          <w:szCs w:val="24"/>
        </w:rPr>
        <w:t xml:space="preserve">  reported the collaborative model is effective for student learning  and can be best achieved when the CI delegates their patient care to students while the CI dedicates their time to fostering clinical learning to each student.  Additionally, DeClute and Ladyshewshy </w:t>
      </w:r>
      <w:r w:rsidRPr="1FB23634">
        <w:rPr>
          <w:sz w:val="24"/>
          <w:szCs w:val="24"/>
          <w:vertAlign w:val="superscript"/>
        </w:rPr>
        <w:t>6</w:t>
      </w:r>
      <w:r w:rsidRPr="1FB23634">
        <w:rPr>
          <w:sz w:val="24"/>
          <w:szCs w:val="24"/>
        </w:rPr>
        <w:t>studied collaborative models and determined greater student performance were reflected in clinical competency evaluations using this model when compared to the traditional 1: 1 model. The authors suggested the benefits of a collaborative model include a higher level of clinical performance by students which may have been due to student peer collaboration that fosters problem-solving, higher standards of practice and clinical instructor satisfaction.   The key to success for collaborative models is education, planning, communication and resources.</w:t>
      </w:r>
      <w:r w:rsidRPr="1FB23634">
        <w:rPr>
          <w:sz w:val="24"/>
          <w:szCs w:val="24"/>
          <w:vertAlign w:val="superscript"/>
        </w:rPr>
        <w:t>7</w:t>
      </w:r>
      <w:r w:rsidRPr="1FB23634">
        <w:rPr>
          <w:sz w:val="24"/>
          <w:szCs w:val="24"/>
        </w:rPr>
        <w:t xml:space="preserve"> This toolkit has been designed to serve as a resource to help guide clinical sites, the university and students throughout the clinical experience.  We welcome your feedback and look forward to working with you as you develop a collaborative model that best fits your organization. We would like to thank all of the leaders and authors who contributed to the development of this tool and are listed in the reference section of this toolkit.</w:t>
      </w:r>
    </w:p>
    <w:p w14:paraId="57EFFE55" w14:textId="5964F2F0" w:rsidR="1FB23634" w:rsidRDefault="1FB23634"/>
    <w:p w14:paraId="0FEC84E7" w14:textId="6653D440" w:rsidR="1FB23634" w:rsidRDefault="1FB23634" w:rsidP="1FB23634">
      <w:pPr>
        <w:rPr>
          <w:sz w:val="24"/>
          <w:szCs w:val="24"/>
        </w:rPr>
      </w:pPr>
    </w:p>
    <w:p w14:paraId="7E0297C2" w14:textId="2ABDF60A" w:rsidR="1FB23634" w:rsidRDefault="1FB23634" w:rsidP="1FB23634">
      <w:pPr>
        <w:rPr>
          <w:sz w:val="24"/>
          <w:szCs w:val="24"/>
        </w:rPr>
      </w:pPr>
    </w:p>
    <w:p w14:paraId="4BA84372" w14:textId="0736E6EF" w:rsidR="1FB23634" w:rsidRDefault="1FB23634" w:rsidP="1FB23634">
      <w:pPr>
        <w:rPr>
          <w:sz w:val="24"/>
          <w:szCs w:val="24"/>
        </w:rPr>
      </w:pPr>
    </w:p>
    <w:p w14:paraId="21BF4495" w14:textId="48D0F27D" w:rsidR="1FB23634" w:rsidRDefault="4918A09A" w:rsidP="4918A09A">
      <w:pPr>
        <w:jc w:val="center"/>
        <w:rPr>
          <w:b/>
          <w:bCs/>
        </w:rPr>
      </w:pPr>
      <w:r w:rsidRPr="4918A09A">
        <w:rPr>
          <w:b/>
          <w:bCs/>
        </w:rPr>
        <w:t>Activity #1</w:t>
      </w:r>
    </w:p>
    <w:p w14:paraId="050ED77C" w14:textId="6FBE7E43" w:rsidR="1FB23634" w:rsidRDefault="1FB23634" w:rsidP="4918A09A">
      <w:pPr>
        <w:rPr>
          <w:b/>
          <w:bCs/>
        </w:rPr>
      </w:pPr>
    </w:p>
    <w:tbl>
      <w:tblPr>
        <w:tblStyle w:val="TableGrid"/>
        <w:tblW w:w="0" w:type="auto"/>
        <w:tblLook w:val="04A0" w:firstRow="1" w:lastRow="0" w:firstColumn="1" w:lastColumn="0" w:noHBand="0" w:noVBand="1"/>
      </w:tblPr>
      <w:tblGrid>
        <w:gridCol w:w="1286"/>
        <w:gridCol w:w="2542"/>
        <w:gridCol w:w="2761"/>
        <w:gridCol w:w="2761"/>
      </w:tblGrid>
      <w:tr w:rsidR="1FB23634" w14:paraId="42EF89DF" w14:textId="77777777" w:rsidTr="1FB23634">
        <w:tc>
          <w:tcPr>
            <w:tcW w:w="1479" w:type="dxa"/>
            <w:shd w:val="clear" w:color="auto" w:fill="C4BC96" w:themeFill="background2" w:themeFillShade="BF"/>
          </w:tcPr>
          <w:p w14:paraId="674DC00D" w14:textId="77777777" w:rsidR="1FB23634" w:rsidRDefault="1FB23634" w:rsidP="1FB23634">
            <w:pPr>
              <w:jc w:val="center"/>
              <w:rPr>
                <w:b/>
                <w:bCs/>
              </w:rPr>
            </w:pPr>
          </w:p>
        </w:tc>
        <w:tc>
          <w:tcPr>
            <w:tcW w:w="3565" w:type="dxa"/>
            <w:shd w:val="clear" w:color="auto" w:fill="C4BC96" w:themeFill="background2" w:themeFillShade="BF"/>
          </w:tcPr>
          <w:p w14:paraId="0DDA5046" w14:textId="77777777" w:rsidR="1FB23634" w:rsidRDefault="1FB23634" w:rsidP="1FB23634">
            <w:pPr>
              <w:jc w:val="center"/>
              <w:rPr>
                <w:b/>
                <w:bCs/>
              </w:rPr>
            </w:pPr>
            <w:r w:rsidRPr="1FB23634">
              <w:rPr>
                <w:b/>
                <w:bCs/>
              </w:rPr>
              <w:t>Pre-Experience</w:t>
            </w:r>
          </w:p>
        </w:tc>
        <w:tc>
          <w:tcPr>
            <w:tcW w:w="3953" w:type="dxa"/>
            <w:shd w:val="clear" w:color="auto" w:fill="C4BC96" w:themeFill="background2" w:themeFillShade="BF"/>
          </w:tcPr>
          <w:p w14:paraId="5FE1AA92" w14:textId="77777777" w:rsidR="1FB23634" w:rsidRDefault="1FB23634" w:rsidP="1FB23634">
            <w:pPr>
              <w:jc w:val="center"/>
              <w:rPr>
                <w:b/>
                <w:bCs/>
              </w:rPr>
            </w:pPr>
            <w:r w:rsidRPr="1FB23634">
              <w:rPr>
                <w:b/>
                <w:bCs/>
              </w:rPr>
              <w:t>During Experience</w:t>
            </w:r>
          </w:p>
        </w:tc>
        <w:tc>
          <w:tcPr>
            <w:tcW w:w="3953" w:type="dxa"/>
            <w:shd w:val="clear" w:color="auto" w:fill="C4BC96" w:themeFill="background2" w:themeFillShade="BF"/>
          </w:tcPr>
          <w:p w14:paraId="7A65367B" w14:textId="77777777" w:rsidR="1FB23634" w:rsidRDefault="1FB23634" w:rsidP="1FB23634">
            <w:pPr>
              <w:jc w:val="center"/>
              <w:rPr>
                <w:b/>
                <w:bCs/>
              </w:rPr>
            </w:pPr>
            <w:r w:rsidRPr="1FB23634">
              <w:rPr>
                <w:b/>
                <w:bCs/>
              </w:rPr>
              <w:t>End of Experience</w:t>
            </w:r>
          </w:p>
        </w:tc>
      </w:tr>
      <w:tr w:rsidR="1FB23634" w14:paraId="4DB03489" w14:textId="77777777" w:rsidTr="1FB23634">
        <w:tc>
          <w:tcPr>
            <w:tcW w:w="1479" w:type="dxa"/>
          </w:tcPr>
          <w:p w14:paraId="4EDBC348" w14:textId="0596CFA8" w:rsidR="1FB23634" w:rsidRDefault="1FB23634" w:rsidP="1FB23634">
            <w:pPr>
              <w:rPr>
                <w:b/>
                <w:bCs/>
                <w:sz w:val="20"/>
                <w:szCs w:val="20"/>
              </w:rPr>
            </w:pPr>
            <w:r w:rsidRPr="1FB23634">
              <w:rPr>
                <w:b/>
                <w:bCs/>
                <w:sz w:val="20"/>
                <w:szCs w:val="20"/>
              </w:rPr>
              <w:t>SCCE</w:t>
            </w:r>
          </w:p>
        </w:tc>
        <w:tc>
          <w:tcPr>
            <w:tcW w:w="3565" w:type="dxa"/>
          </w:tcPr>
          <w:p w14:paraId="6ED5F332" w14:textId="77777777" w:rsidR="1FB23634" w:rsidRDefault="1FB23634" w:rsidP="1FB23634">
            <w:pPr>
              <w:rPr>
                <w:sz w:val="20"/>
                <w:szCs w:val="20"/>
              </w:rPr>
            </w:pPr>
          </w:p>
          <w:p w14:paraId="11967D54" w14:textId="77777777" w:rsidR="1FB23634" w:rsidRDefault="1FB23634" w:rsidP="1FB23634">
            <w:pPr>
              <w:rPr>
                <w:sz w:val="20"/>
                <w:szCs w:val="20"/>
              </w:rPr>
            </w:pPr>
          </w:p>
          <w:p w14:paraId="689C71C7" w14:textId="77777777" w:rsidR="1FB23634" w:rsidRDefault="1FB23634" w:rsidP="1FB23634">
            <w:pPr>
              <w:rPr>
                <w:sz w:val="20"/>
                <w:szCs w:val="20"/>
              </w:rPr>
            </w:pPr>
          </w:p>
          <w:p w14:paraId="44422F52" w14:textId="77777777" w:rsidR="1FB23634" w:rsidRDefault="1FB23634" w:rsidP="1FB23634">
            <w:pPr>
              <w:rPr>
                <w:sz w:val="20"/>
                <w:szCs w:val="20"/>
              </w:rPr>
            </w:pPr>
          </w:p>
          <w:p w14:paraId="53B39648" w14:textId="77777777" w:rsidR="1FB23634" w:rsidRDefault="1FB23634" w:rsidP="1FB23634">
            <w:pPr>
              <w:rPr>
                <w:sz w:val="20"/>
                <w:szCs w:val="20"/>
              </w:rPr>
            </w:pPr>
          </w:p>
          <w:p w14:paraId="461BD762" w14:textId="77777777" w:rsidR="1FB23634" w:rsidRDefault="1FB23634" w:rsidP="1FB23634">
            <w:pPr>
              <w:rPr>
                <w:sz w:val="20"/>
                <w:szCs w:val="20"/>
              </w:rPr>
            </w:pPr>
          </w:p>
          <w:p w14:paraId="1DBC986A" w14:textId="77777777" w:rsidR="1FB23634" w:rsidRDefault="1FB23634" w:rsidP="1FB23634">
            <w:pPr>
              <w:rPr>
                <w:sz w:val="20"/>
                <w:szCs w:val="20"/>
              </w:rPr>
            </w:pPr>
          </w:p>
          <w:p w14:paraId="0157182D" w14:textId="30EBCE11" w:rsidR="1FB23634" w:rsidRDefault="1FB23634"/>
        </w:tc>
        <w:tc>
          <w:tcPr>
            <w:tcW w:w="3953" w:type="dxa"/>
          </w:tcPr>
          <w:p w14:paraId="7F6D601C" w14:textId="5174DA48" w:rsidR="1FB23634" w:rsidRDefault="1FB23634" w:rsidP="1FB23634">
            <w:pPr>
              <w:pStyle w:val="ListParagraph"/>
              <w:ind w:left="360"/>
              <w:rPr>
                <w:sz w:val="20"/>
                <w:szCs w:val="20"/>
              </w:rPr>
            </w:pPr>
          </w:p>
        </w:tc>
        <w:tc>
          <w:tcPr>
            <w:tcW w:w="3953" w:type="dxa"/>
          </w:tcPr>
          <w:p w14:paraId="5AF91EC7" w14:textId="007BF343" w:rsidR="1FB23634" w:rsidRDefault="1FB23634" w:rsidP="1FB23634">
            <w:pPr>
              <w:pStyle w:val="ListParagraph"/>
              <w:ind w:left="360"/>
              <w:rPr>
                <w:sz w:val="20"/>
                <w:szCs w:val="20"/>
              </w:rPr>
            </w:pPr>
          </w:p>
        </w:tc>
      </w:tr>
      <w:tr w:rsidR="1FB23634" w14:paraId="4E0E3912" w14:textId="77777777" w:rsidTr="1FB23634">
        <w:tc>
          <w:tcPr>
            <w:tcW w:w="1479" w:type="dxa"/>
          </w:tcPr>
          <w:p w14:paraId="429C2B9F" w14:textId="77777777" w:rsidR="1FB23634" w:rsidRDefault="1FB23634" w:rsidP="1FB23634">
            <w:pPr>
              <w:rPr>
                <w:b/>
                <w:bCs/>
                <w:sz w:val="20"/>
                <w:szCs w:val="20"/>
              </w:rPr>
            </w:pPr>
            <w:r w:rsidRPr="1FB23634">
              <w:rPr>
                <w:b/>
                <w:bCs/>
                <w:sz w:val="20"/>
                <w:szCs w:val="20"/>
              </w:rPr>
              <w:t>Clinical Instructor</w:t>
            </w:r>
          </w:p>
        </w:tc>
        <w:tc>
          <w:tcPr>
            <w:tcW w:w="3565" w:type="dxa"/>
          </w:tcPr>
          <w:p w14:paraId="1ABE8924" w14:textId="77777777" w:rsidR="1FB23634" w:rsidRDefault="1FB23634" w:rsidP="1FB23634">
            <w:pPr>
              <w:rPr>
                <w:sz w:val="20"/>
                <w:szCs w:val="20"/>
              </w:rPr>
            </w:pPr>
          </w:p>
          <w:p w14:paraId="5A22B993" w14:textId="77777777" w:rsidR="1FB23634" w:rsidRDefault="1FB23634" w:rsidP="1FB23634">
            <w:pPr>
              <w:rPr>
                <w:sz w:val="20"/>
                <w:szCs w:val="20"/>
              </w:rPr>
            </w:pPr>
          </w:p>
          <w:p w14:paraId="2D792763" w14:textId="77777777" w:rsidR="1FB23634" w:rsidRDefault="1FB23634" w:rsidP="1FB23634">
            <w:pPr>
              <w:rPr>
                <w:sz w:val="20"/>
                <w:szCs w:val="20"/>
              </w:rPr>
            </w:pPr>
          </w:p>
          <w:p w14:paraId="1DAEB301" w14:textId="77777777" w:rsidR="1FB23634" w:rsidRDefault="1FB23634" w:rsidP="1FB23634">
            <w:pPr>
              <w:rPr>
                <w:sz w:val="20"/>
                <w:szCs w:val="20"/>
              </w:rPr>
            </w:pPr>
          </w:p>
          <w:p w14:paraId="661295B9" w14:textId="77777777" w:rsidR="1FB23634" w:rsidRDefault="1FB23634" w:rsidP="1FB23634">
            <w:pPr>
              <w:rPr>
                <w:sz w:val="20"/>
                <w:szCs w:val="20"/>
              </w:rPr>
            </w:pPr>
          </w:p>
          <w:p w14:paraId="25F0D101" w14:textId="77777777" w:rsidR="1FB23634" w:rsidRDefault="1FB23634" w:rsidP="1FB23634">
            <w:pPr>
              <w:rPr>
                <w:sz w:val="20"/>
                <w:szCs w:val="20"/>
              </w:rPr>
            </w:pPr>
          </w:p>
          <w:p w14:paraId="23E82B4B" w14:textId="77777777" w:rsidR="1FB23634" w:rsidRDefault="1FB23634" w:rsidP="1FB23634">
            <w:pPr>
              <w:rPr>
                <w:sz w:val="20"/>
                <w:szCs w:val="20"/>
              </w:rPr>
            </w:pPr>
          </w:p>
          <w:p w14:paraId="05109DE4" w14:textId="077D0FBE" w:rsidR="1FB23634" w:rsidRDefault="1FB23634"/>
        </w:tc>
        <w:tc>
          <w:tcPr>
            <w:tcW w:w="3953" w:type="dxa"/>
          </w:tcPr>
          <w:p w14:paraId="1320EC48" w14:textId="2F92F7C7" w:rsidR="1FB23634" w:rsidRDefault="1FB23634" w:rsidP="1FB23634">
            <w:pPr>
              <w:pStyle w:val="ListParagraph"/>
              <w:ind w:left="360"/>
              <w:rPr>
                <w:sz w:val="20"/>
                <w:szCs w:val="20"/>
              </w:rPr>
            </w:pPr>
          </w:p>
        </w:tc>
        <w:tc>
          <w:tcPr>
            <w:tcW w:w="3953" w:type="dxa"/>
          </w:tcPr>
          <w:p w14:paraId="026210EC" w14:textId="32B576BF" w:rsidR="1FB23634" w:rsidRDefault="1FB23634" w:rsidP="1FB23634">
            <w:pPr>
              <w:pStyle w:val="ListParagraph"/>
              <w:ind w:left="360"/>
              <w:rPr>
                <w:sz w:val="20"/>
                <w:szCs w:val="20"/>
              </w:rPr>
            </w:pPr>
          </w:p>
        </w:tc>
      </w:tr>
      <w:tr w:rsidR="1FB23634" w14:paraId="42804A80" w14:textId="77777777" w:rsidTr="1FB23634">
        <w:tc>
          <w:tcPr>
            <w:tcW w:w="1479" w:type="dxa"/>
          </w:tcPr>
          <w:p w14:paraId="1BBAA45F" w14:textId="77777777" w:rsidR="1FB23634" w:rsidRDefault="1FB23634" w:rsidP="1FB23634">
            <w:pPr>
              <w:rPr>
                <w:b/>
                <w:bCs/>
                <w:sz w:val="20"/>
                <w:szCs w:val="20"/>
              </w:rPr>
            </w:pPr>
            <w:r w:rsidRPr="1FB23634">
              <w:rPr>
                <w:b/>
                <w:bCs/>
                <w:sz w:val="20"/>
                <w:szCs w:val="20"/>
              </w:rPr>
              <w:t>Academic Program</w:t>
            </w:r>
          </w:p>
        </w:tc>
        <w:tc>
          <w:tcPr>
            <w:tcW w:w="3565" w:type="dxa"/>
          </w:tcPr>
          <w:p w14:paraId="6A221029" w14:textId="77777777" w:rsidR="1FB23634" w:rsidRDefault="1FB23634" w:rsidP="1FB23634">
            <w:pPr>
              <w:rPr>
                <w:sz w:val="20"/>
                <w:szCs w:val="20"/>
              </w:rPr>
            </w:pPr>
          </w:p>
          <w:p w14:paraId="51A78F8E" w14:textId="77777777" w:rsidR="1FB23634" w:rsidRDefault="1FB23634" w:rsidP="1FB23634">
            <w:pPr>
              <w:rPr>
                <w:sz w:val="20"/>
                <w:szCs w:val="20"/>
              </w:rPr>
            </w:pPr>
          </w:p>
          <w:p w14:paraId="2ADCD8A7" w14:textId="77777777" w:rsidR="1FB23634" w:rsidRDefault="1FB23634" w:rsidP="1FB23634">
            <w:pPr>
              <w:rPr>
                <w:sz w:val="20"/>
                <w:szCs w:val="20"/>
              </w:rPr>
            </w:pPr>
          </w:p>
          <w:p w14:paraId="2613BA21" w14:textId="77777777" w:rsidR="1FB23634" w:rsidRDefault="1FB23634" w:rsidP="1FB23634">
            <w:pPr>
              <w:rPr>
                <w:sz w:val="20"/>
                <w:szCs w:val="20"/>
              </w:rPr>
            </w:pPr>
          </w:p>
          <w:p w14:paraId="2BB13877" w14:textId="77777777" w:rsidR="1FB23634" w:rsidRDefault="1FB23634" w:rsidP="1FB23634">
            <w:pPr>
              <w:rPr>
                <w:sz w:val="20"/>
                <w:szCs w:val="20"/>
              </w:rPr>
            </w:pPr>
          </w:p>
          <w:p w14:paraId="7DA5ECDD" w14:textId="77777777" w:rsidR="1FB23634" w:rsidRDefault="1FB23634" w:rsidP="1FB23634">
            <w:pPr>
              <w:rPr>
                <w:sz w:val="20"/>
                <w:szCs w:val="20"/>
              </w:rPr>
            </w:pPr>
          </w:p>
          <w:p w14:paraId="3F1AF823" w14:textId="77777777" w:rsidR="1FB23634" w:rsidRDefault="1FB23634" w:rsidP="1FB23634">
            <w:pPr>
              <w:rPr>
                <w:sz w:val="20"/>
                <w:szCs w:val="20"/>
              </w:rPr>
            </w:pPr>
          </w:p>
          <w:p w14:paraId="0E678270" w14:textId="3C72AF32" w:rsidR="1FB23634" w:rsidRDefault="1FB23634"/>
        </w:tc>
        <w:tc>
          <w:tcPr>
            <w:tcW w:w="3953" w:type="dxa"/>
          </w:tcPr>
          <w:p w14:paraId="6D16432A" w14:textId="77777777" w:rsidR="1FB23634" w:rsidRDefault="1FB23634" w:rsidP="1FB23634">
            <w:pPr>
              <w:pStyle w:val="ListParagraph"/>
              <w:ind w:left="360"/>
              <w:rPr>
                <w:sz w:val="20"/>
                <w:szCs w:val="20"/>
              </w:rPr>
            </w:pPr>
          </w:p>
        </w:tc>
        <w:tc>
          <w:tcPr>
            <w:tcW w:w="3953" w:type="dxa"/>
          </w:tcPr>
          <w:p w14:paraId="07946D16" w14:textId="5A437D6C" w:rsidR="1FB23634" w:rsidRDefault="1FB23634" w:rsidP="1FB23634">
            <w:pPr>
              <w:pStyle w:val="ListParagraph"/>
              <w:ind w:left="360"/>
              <w:rPr>
                <w:sz w:val="20"/>
                <w:szCs w:val="20"/>
              </w:rPr>
            </w:pPr>
          </w:p>
        </w:tc>
      </w:tr>
      <w:tr w:rsidR="1FB23634" w14:paraId="41C910AB" w14:textId="77777777" w:rsidTr="1FB23634">
        <w:tc>
          <w:tcPr>
            <w:tcW w:w="1479" w:type="dxa"/>
          </w:tcPr>
          <w:p w14:paraId="31DCBCA7" w14:textId="77777777" w:rsidR="1FB23634" w:rsidRDefault="1FB23634" w:rsidP="1FB23634">
            <w:pPr>
              <w:rPr>
                <w:b/>
                <w:bCs/>
                <w:sz w:val="20"/>
                <w:szCs w:val="20"/>
              </w:rPr>
            </w:pPr>
            <w:r w:rsidRPr="1FB23634">
              <w:rPr>
                <w:b/>
                <w:bCs/>
                <w:sz w:val="20"/>
                <w:szCs w:val="20"/>
              </w:rPr>
              <w:t>Student</w:t>
            </w:r>
          </w:p>
        </w:tc>
        <w:tc>
          <w:tcPr>
            <w:tcW w:w="3565" w:type="dxa"/>
          </w:tcPr>
          <w:p w14:paraId="59AC69CB" w14:textId="77777777" w:rsidR="1FB23634" w:rsidRDefault="1FB23634" w:rsidP="1FB23634">
            <w:pPr>
              <w:rPr>
                <w:sz w:val="20"/>
                <w:szCs w:val="20"/>
              </w:rPr>
            </w:pPr>
          </w:p>
          <w:p w14:paraId="0385878F" w14:textId="77777777" w:rsidR="1FB23634" w:rsidRDefault="1FB23634" w:rsidP="1FB23634">
            <w:pPr>
              <w:rPr>
                <w:sz w:val="20"/>
                <w:szCs w:val="20"/>
              </w:rPr>
            </w:pPr>
          </w:p>
          <w:p w14:paraId="7A1F189C" w14:textId="77777777" w:rsidR="1FB23634" w:rsidRDefault="1FB23634" w:rsidP="1FB23634">
            <w:pPr>
              <w:rPr>
                <w:sz w:val="20"/>
                <w:szCs w:val="20"/>
              </w:rPr>
            </w:pPr>
          </w:p>
          <w:p w14:paraId="77ACC7B9" w14:textId="77777777" w:rsidR="1FB23634" w:rsidRDefault="1FB23634" w:rsidP="1FB23634">
            <w:pPr>
              <w:rPr>
                <w:sz w:val="20"/>
                <w:szCs w:val="20"/>
              </w:rPr>
            </w:pPr>
          </w:p>
          <w:p w14:paraId="23E22C5D" w14:textId="77777777" w:rsidR="1FB23634" w:rsidRDefault="1FB23634" w:rsidP="1FB23634">
            <w:pPr>
              <w:rPr>
                <w:sz w:val="20"/>
                <w:szCs w:val="20"/>
              </w:rPr>
            </w:pPr>
          </w:p>
          <w:p w14:paraId="3AE055C2" w14:textId="77777777" w:rsidR="1FB23634" w:rsidRDefault="1FB23634" w:rsidP="1FB23634">
            <w:pPr>
              <w:rPr>
                <w:sz w:val="20"/>
                <w:szCs w:val="20"/>
              </w:rPr>
            </w:pPr>
          </w:p>
          <w:p w14:paraId="6AA8838F" w14:textId="77777777" w:rsidR="1FB23634" w:rsidRDefault="1FB23634" w:rsidP="1FB23634">
            <w:pPr>
              <w:rPr>
                <w:sz w:val="20"/>
                <w:szCs w:val="20"/>
              </w:rPr>
            </w:pPr>
          </w:p>
          <w:p w14:paraId="257E33C1" w14:textId="7BCF5729" w:rsidR="1FB23634" w:rsidRDefault="1FB23634"/>
        </w:tc>
        <w:tc>
          <w:tcPr>
            <w:tcW w:w="3953" w:type="dxa"/>
          </w:tcPr>
          <w:p w14:paraId="2B919177" w14:textId="77777777" w:rsidR="1FB23634" w:rsidRDefault="1FB23634" w:rsidP="1FB23634">
            <w:pPr>
              <w:pStyle w:val="ListParagraph"/>
              <w:ind w:left="360"/>
              <w:rPr>
                <w:sz w:val="20"/>
                <w:szCs w:val="20"/>
              </w:rPr>
            </w:pPr>
          </w:p>
        </w:tc>
        <w:tc>
          <w:tcPr>
            <w:tcW w:w="3953" w:type="dxa"/>
          </w:tcPr>
          <w:p w14:paraId="2D2BB8D8" w14:textId="61D80C5B" w:rsidR="1FB23634" w:rsidRDefault="1FB23634" w:rsidP="1FB23634">
            <w:pPr>
              <w:pStyle w:val="ListParagraph"/>
              <w:ind w:left="360"/>
              <w:rPr>
                <w:sz w:val="20"/>
                <w:szCs w:val="20"/>
              </w:rPr>
            </w:pPr>
          </w:p>
        </w:tc>
      </w:tr>
    </w:tbl>
    <w:p w14:paraId="4C5B4718" w14:textId="09B03850" w:rsidR="1FB23634" w:rsidRDefault="1FB23634" w:rsidP="1FB23634">
      <w:pPr>
        <w:sectPr w:rsidR="1FB23634" w:rsidSect="000978DE">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display="firstPage">
            <w:top w:val="single" w:sz="4" w:space="1" w:color="auto"/>
            <w:left w:val="single" w:sz="4" w:space="4" w:color="auto"/>
            <w:bottom w:val="single" w:sz="4" w:space="1" w:color="auto"/>
            <w:right w:val="single" w:sz="4" w:space="4" w:color="auto"/>
          </w:pgBorders>
          <w:cols w:space="720"/>
          <w:titlePg/>
          <w:docGrid w:linePitch="360"/>
        </w:sectPr>
      </w:pPr>
    </w:p>
    <w:p w14:paraId="576F5B33" w14:textId="33FCABE2" w:rsidR="700875CC" w:rsidRDefault="7C8D0B4C">
      <w:r w:rsidRPr="7C8D0B4C">
        <w:rPr>
          <w:rFonts w:ascii="Calibri" w:eastAsia="Calibri" w:hAnsi="Calibri" w:cs="Calibri"/>
          <w:b/>
          <w:bCs/>
          <w:sz w:val="24"/>
          <w:szCs w:val="24"/>
        </w:rPr>
        <w:lastRenderedPageBreak/>
        <w:t>Collaborative Clinical Education Model: 2 to 1</w:t>
      </w:r>
    </w:p>
    <w:p w14:paraId="6A7B6B31" w14:textId="03E7E786" w:rsidR="700875CC" w:rsidRDefault="04018722">
      <w:r w:rsidRPr="04018722">
        <w:rPr>
          <w:rFonts w:ascii="Calibri" w:eastAsia="Calibri" w:hAnsi="Calibri" w:cs="Calibri"/>
          <w:b/>
          <w:bCs/>
          <w:sz w:val="24"/>
          <w:szCs w:val="24"/>
        </w:rPr>
        <w:t>Clinical Instructor Checklist (optional organizational tool for implementation of the 2:1 model)</w:t>
      </w:r>
    </w:p>
    <w:tbl>
      <w:tblPr>
        <w:tblStyle w:val="TableGrid"/>
        <w:tblW w:w="0" w:type="auto"/>
        <w:tblLayout w:type="fixed"/>
        <w:tblLook w:val="06A0" w:firstRow="1" w:lastRow="0" w:firstColumn="1" w:lastColumn="0" w:noHBand="1" w:noVBand="1"/>
      </w:tblPr>
      <w:tblGrid>
        <w:gridCol w:w="9360"/>
      </w:tblGrid>
      <w:tr w:rsidR="04018722" w14:paraId="6A8B62F5" w14:textId="77777777" w:rsidTr="04018722">
        <w:tc>
          <w:tcPr>
            <w:tcW w:w="9360" w:type="dxa"/>
            <w:shd w:val="clear" w:color="auto" w:fill="4F81BD" w:themeFill="accent1"/>
          </w:tcPr>
          <w:p w14:paraId="501F34AE" w14:textId="58F8ACB5" w:rsidR="04018722" w:rsidRDefault="04018722">
            <w:r w:rsidRPr="04018722">
              <w:rPr>
                <w:b/>
                <w:bCs/>
              </w:rPr>
              <w:t>Pre-Planning for 2:1 Experience</w:t>
            </w:r>
          </w:p>
        </w:tc>
      </w:tr>
    </w:tbl>
    <w:p w14:paraId="084AE03B" w14:textId="534F7A2A" w:rsidR="700875CC" w:rsidRDefault="04018722">
      <w:r w:rsidRPr="04018722">
        <w:rPr>
          <w:rFonts w:ascii="Calibri" w:eastAsia="Calibri" w:hAnsi="Calibri" w:cs="Calibri"/>
          <w:b/>
          <w:bCs/>
          <w:sz w:val="24"/>
          <w:szCs w:val="24"/>
        </w:rPr>
        <w:t xml:space="preserve"> </w:t>
      </w:r>
      <w:r w:rsidRPr="04018722">
        <w:rPr>
          <w:rFonts w:ascii="MS Gothic" w:eastAsia="MS Gothic" w:hAnsi="MS Gothic" w:cs="MS Gothic"/>
          <w:sz w:val="24"/>
          <w:szCs w:val="24"/>
        </w:rPr>
        <w:t>☐</w:t>
      </w:r>
      <w:r w:rsidRPr="04018722">
        <w:rPr>
          <w:rFonts w:ascii="Calibri" w:eastAsia="Calibri" w:hAnsi="Calibri" w:cs="Calibri"/>
          <w:b/>
          <w:bCs/>
          <w:sz w:val="24"/>
          <w:szCs w:val="24"/>
        </w:rPr>
        <w:t xml:space="preserve">           </w:t>
      </w:r>
      <w:r w:rsidRPr="04018722">
        <w:rPr>
          <w:rFonts w:ascii="Calibri" w:eastAsia="Calibri" w:hAnsi="Calibri" w:cs="Calibri"/>
          <w:sz w:val="24"/>
          <w:szCs w:val="24"/>
        </w:rPr>
        <w:t>Meet with SCCE to discuss schedule, caseloads and expectations/concerns</w:t>
      </w:r>
    </w:p>
    <w:p w14:paraId="2B937D65" w14:textId="376184EC" w:rsidR="700875CC" w:rsidRDefault="04018722">
      <w:r w:rsidRPr="04018722">
        <w:rPr>
          <w:rFonts w:ascii="MS Gothic" w:eastAsia="MS Gothic" w:hAnsi="MS Gothic" w:cs="MS Gothic"/>
          <w:sz w:val="24"/>
          <w:szCs w:val="24"/>
        </w:rPr>
        <w:t>☐</w:t>
      </w:r>
      <w:r w:rsidRPr="04018722">
        <w:rPr>
          <w:rFonts w:ascii="Calibri" w:eastAsia="Calibri" w:hAnsi="Calibri" w:cs="Calibri"/>
          <w:sz w:val="24"/>
          <w:szCs w:val="24"/>
        </w:rPr>
        <w:t xml:space="preserve">           Review the collaborative model toolkit and resource handbook</w:t>
      </w:r>
    </w:p>
    <w:p w14:paraId="489FFA0E" w14:textId="482F6FB6" w:rsidR="700875CC" w:rsidRDefault="04018722">
      <w:r w:rsidRPr="04018722">
        <w:rPr>
          <w:rFonts w:ascii="MS Gothic" w:eastAsia="MS Gothic" w:hAnsi="MS Gothic" w:cs="MS Gothic"/>
          <w:sz w:val="24"/>
          <w:szCs w:val="24"/>
        </w:rPr>
        <w:t>☐</w:t>
      </w:r>
      <w:r w:rsidRPr="04018722">
        <w:rPr>
          <w:rFonts w:ascii="Calibri" w:eastAsia="Calibri" w:hAnsi="Calibri" w:cs="Calibri"/>
          <w:sz w:val="24"/>
          <w:szCs w:val="24"/>
        </w:rPr>
        <w:t xml:space="preserve">           Communicate with academic partner to discuss expectations and support</w:t>
      </w:r>
    </w:p>
    <w:tbl>
      <w:tblPr>
        <w:tblStyle w:val="TableGrid"/>
        <w:tblW w:w="0" w:type="auto"/>
        <w:tblLayout w:type="fixed"/>
        <w:tblLook w:val="06A0" w:firstRow="1" w:lastRow="0" w:firstColumn="1" w:lastColumn="0" w:noHBand="1" w:noVBand="1"/>
      </w:tblPr>
      <w:tblGrid>
        <w:gridCol w:w="9360"/>
      </w:tblGrid>
      <w:tr w:rsidR="04018722" w14:paraId="55BB8BDB" w14:textId="77777777" w:rsidTr="04018722">
        <w:tc>
          <w:tcPr>
            <w:tcW w:w="9360" w:type="dxa"/>
            <w:shd w:val="clear" w:color="auto" w:fill="4F81BD" w:themeFill="accent1"/>
          </w:tcPr>
          <w:p w14:paraId="530172CB" w14:textId="0104B041" w:rsidR="04018722" w:rsidRDefault="04018722">
            <w:r w:rsidRPr="04018722">
              <w:rPr>
                <w:b/>
                <w:bCs/>
              </w:rPr>
              <w:t>Pre-Experience</w:t>
            </w:r>
          </w:p>
        </w:tc>
      </w:tr>
    </w:tbl>
    <w:p w14:paraId="1FE963E1" w14:textId="64C3D3F7" w:rsidR="700875CC" w:rsidRDefault="04018722">
      <w:r w:rsidRPr="04018722">
        <w:rPr>
          <w:rFonts w:ascii="Calibri" w:eastAsia="Calibri" w:hAnsi="Calibri" w:cs="Calibri"/>
          <w:sz w:val="24"/>
          <w:szCs w:val="24"/>
        </w:rPr>
        <w:t xml:space="preserve"> </w:t>
      </w:r>
      <w:r w:rsidRPr="04018722">
        <w:rPr>
          <w:rFonts w:ascii="MS Gothic" w:eastAsia="MS Gothic" w:hAnsi="MS Gothic" w:cs="MS Gothic"/>
          <w:sz w:val="24"/>
          <w:szCs w:val="24"/>
        </w:rPr>
        <w:t>☐</w:t>
      </w:r>
      <w:r w:rsidRPr="04018722">
        <w:rPr>
          <w:rFonts w:ascii="Calibri" w:eastAsia="Calibri" w:hAnsi="Calibri" w:cs="Calibri"/>
          <w:sz w:val="24"/>
          <w:szCs w:val="24"/>
        </w:rPr>
        <w:t xml:space="preserve">           Communicate with students in advance discuss expectations/format using 2:1 model</w:t>
      </w:r>
    </w:p>
    <w:p w14:paraId="23181BAF" w14:textId="44214B72" w:rsidR="700875CC" w:rsidRDefault="04018722">
      <w:r w:rsidRPr="04018722">
        <w:rPr>
          <w:rFonts w:ascii="MS Gothic" w:eastAsia="MS Gothic" w:hAnsi="MS Gothic" w:cs="MS Gothic"/>
          <w:sz w:val="24"/>
          <w:szCs w:val="24"/>
        </w:rPr>
        <w:t>☐</w:t>
      </w:r>
      <w:r w:rsidRPr="04018722">
        <w:rPr>
          <w:rFonts w:ascii="Calibri" w:eastAsia="Calibri" w:hAnsi="Calibri" w:cs="Calibri"/>
          <w:sz w:val="24"/>
          <w:szCs w:val="24"/>
        </w:rPr>
        <w:t xml:space="preserve">           Plan a general schedule for the first week </w:t>
      </w:r>
    </w:p>
    <w:tbl>
      <w:tblPr>
        <w:tblStyle w:val="TableGrid"/>
        <w:tblW w:w="0" w:type="auto"/>
        <w:tblLayout w:type="fixed"/>
        <w:tblLook w:val="06A0" w:firstRow="1" w:lastRow="0" w:firstColumn="1" w:lastColumn="0" w:noHBand="1" w:noVBand="1"/>
      </w:tblPr>
      <w:tblGrid>
        <w:gridCol w:w="9360"/>
      </w:tblGrid>
      <w:tr w:rsidR="04018722" w14:paraId="799C984E" w14:textId="77777777" w:rsidTr="04018722">
        <w:tc>
          <w:tcPr>
            <w:tcW w:w="9360" w:type="dxa"/>
            <w:shd w:val="clear" w:color="auto" w:fill="4F81BD" w:themeFill="accent1"/>
          </w:tcPr>
          <w:p w14:paraId="1F68ACEA" w14:textId="0422DEAE" w:rsidR="04018722" w:rsidRDefault="04018722">
            <w:r w:rsidRPr="04018722">
              <w:rPr>
                <w:b/>
                <w:bCs/>
              </w:rPr>
              <w:t>During Experience (Ongoing Activities)</w:t>
            </w:r>
          </w:p>
        </w:tc>
      </w:tr>
    </w:tbl>
    <w:p w14:paraId="4C09EB25" w14:textId="7B33C952" w:rsidR="700875CC" w:rsidRDefault="7C8D0B4C" w:rsidP="7C8D0B4C">
      <w:pPr>
        <w:ind w:left="720" w:hanging="720"/>
      </w:pPr>
      <w:r w:rsidRPr="7C8D0B4C">
        <w:rPr>
          <w:rFonts w:ascii="Calibri" w:eastAsia="Calibri" w:hAnsi="Calibri" w:cs="Calibri"/>
          <w:sz w:val="24"/>
          <w:szCs w:val="24"/>
        </w:rPr>
        <w:t xml:space="preserve"> </w:t>
      </w:r>
      <w:r w:rsidRPr="7C8D0B4C">
        <w:rPr>
          <w:rFonts w:ascii="MS Gothic" w:eastAsia="MS Gothic" w:hAnsi="MS Gothic" w:cs="MS Gothic"/>
          <w:sz w:val="24"/>
          <w:szCs w:val="24"/>
        </w:rPr>
        <w:t>☐</w:t>
      </w:r>
      <w:r w:rsidRPr="7C8D0B4C">
        <w:rPr>
          <w:rFonts w:ascii="Calibri" w:eastAsia="Calibri" w:hAnsi="Calibri" w:cs="Calibri"/>
          <w:sz w:val="24"/>
          <w:szCs w:val="24"/>
        </w:rPr>
        <w:t xml:space="preserve">           Participate in student orientation Day 1-include expectations, team work, peer to                            peer learning</w:t>
      </w:r>
    </w:p>
    <w:p w14:paraId="14A54391" w14:textId="063F6C4E" w:rsidR="700875CC"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Create a list of opportunities for individual and peer learning </w:t>
      </w:r>
    </w:p>
    <w:p w14:paraId="1AD2B614" w14:textId="53188BC3" w:rsidR="700875CC"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Schedule time for team huddles/feedback and individual feedback                                                      (consistent schedule if able)</w:t>
      </w:r>
    </w:p>
    <w:p w14:paraId="7B7C5F86" w14:textId="38E4EAE9" w:rsidR="700875CC"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Set aside time for 2 CPIs for midterm and final (completion and meeting                                            individual  meetings)</w:t>
      </w:r>
    </w:p>
    <w:p w14:paraId="27596947" w14:textId="6A46DB8E" w:rsidR="700875CC"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Schedule time for midterm visit with academic partner (usually academic                                          partner initiates)</w:t>
      </w:r>
    </w:p>
    <w:p w14:paraId="239B6FB0" w14:textId="6ED7609A" w:rsidR="700875CC"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Set-up learning opportunities for students to observe (if appropriate)</w:t>
      </w:r>
    </w:p>
    <w:tbl>
      <w:tblPr>
        <w:tblStyle w:val="TableGrid"/>
        <w:tblW w:w="0" w:type="auto"/>
        <w:tblLayout w:type="fixed"/>
        <w:tblLook w:val="06A0" w:firstRow="1" w:lastRow="0" w:firstColumn="1" w:lastColumn="0" w:noHBand="1" w:noVBand="1"/>
      </w:tblPr>
      <w:tblGrid>
        <w:gridCol w:w="9360"/>
      </w:tblGrid>
      <w:tr w:rsidR="04018722" w14:paraId="09C1DD57" w14:textId="77777777" w:rsidTr="7C8D0B4C">
        <w:tc>
          <w:tcPr>
            <w:tcW w:w="9360" w:type="dxa"/>
            <w:shd w:val="clear" w:color="auto" w:fill="4F81BD" w:themeFill="accent1"/>
          </w:tcPr>
          <w:p w14:paraId="6693DFF3" w14:textId="75B39826" w:rsidR="04018722" w:rsidRDefault="7C8D0B4C" w:rsidP="7C8D0B4C">
            <w:pPr>
              <w:ind w:left="720" w:hanging="720"/>
            </w:pPr>
            <w:r w:rsidRPr="7C8D0B4C">
              <w:rPr>
                <w:b/>
                <w:bCs/>
              </w:rPr>
              <w:t>Post-Experience</w:t>
            </w:r>
          </w:p>
        </w:tc>
      </w:tr>
    </w:tbl>
    <w:p w14:paraId="1ABB1F04" w14:textId="6F39F9C3" w:rsidR="700875CC" w:rsidRDefault="7C8D0B4C" w:rsidP="7C8D0B4C">
      <w:pPr>
        <w:ind w:left="720" w:hanging="720"/>
      </w:pPr>
      <w:r w:rsidRPr="7C8D0B4C">
        <w:rPr>
          <w:rFonts w:ascii="Calibri" w:eastAsia="Calibri" w:hAnsi="Calibri" w:cs="Calibri"/>
          <w:sz w:val="24"/>
          <w:szCs w:val="24"/>
        </w:rPr>
        <w:t xml:space="preserve"> </w:t>
      </w:r>
      <w:r w:rsidRPr="7C8D0B4C">
        <w:rPr>
          <w:rFonts w:ascii="MS Gothic" w:eastAsia="MS Gothic" w:hAnsi="MS Gothic" w:cs="MS Gothic"/>
          <w:sz w:val="24"/>
          <w:szCs w:val="24"/>
        </w:rPr>
        <w:t>☐</w:t>
      </w:r>
      <w:r w:rsidRPr="7C8D0B4C">
        <w:rPr>
          <w:rFonts w:ascii="Calibri" w:eastAsia="Calibri" w:hAnsi="Calibri" w:cs="Calibri"/>
          <w:sz w:val="24"/>
          <w:szCs w:val="24"/>
        </w:rPr>
        <w:t xml:space="preserve">           Post experience debrief with SCCE and academic partner (what went well, what                             would you change for next time)</w:t>
      </w:r>
    </w:p>
    <w:p w14:paraId="4234F2C1" w14:textId="70A36FB8" w:rsidR="700875CC"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Make modifications for future 2:1 clinical experiences (academic support as needed)</w:t>
      </w:r>
    </w:p>
    <w:p w14:paraId="1D07D826" w14:textId="6E0712BD" w:rsidR="700875CC" w:rsidRDefault="7C8D0B4C" w:rsidP="7C8D0B4C">
      <w:pPr>
        <w:ind w:left="720" w:hanging="720"/>
      </w:pPr>
      <w:r w:rsidRPr="7C8D0B4C">
        <w:rPr>
          <w:rFonts w:ascii="Calibri" w:eastAsia="Calibri" w:hAnsi="Calibri" w:cs="Calibri"/>
          <w:sz w:val="24"/>
          <w:szCs w:val="24"/>
        </w:rPr>
        <w:t xml:space="preserve"> </w:t>
      </w:r>
    </w:p>
    <w:p w14:paraId="1801411E" w14:textId="7A1471A4" w:rsidR="04018722" w:rsidRDefault="04018722" w:rsidP="7C8D0B4C">
      <w:pPr>
        <w:ind w:left="720" w:hanging="720"/>
        <w:rPr>
          <w:rFonts w:ascii="Calibri" w:eastAsia="Calibri" w:hAnsi="Calibri" w:cs="Calibri"/>
          <w:sz w:val="24"/>
          <w:szCs w:val="24"/>
        </w:rPr>
      </w:pPr>
    </w:p>
    <w:p w14:paraId="278F1814" w14:textId="6B6CC7EB" w:rsidR="04018722" w:rsidRDefault="04018722" w:rsidP="7C8D0B4C">
      <w:pPr>
        <w:ind w:left="720" w:hanging="720"/>
        <w:rPr>
          <w:rFonts w:ascii="Calibri" w:eastAsia="Calibri" w:hAnsi="Calibri" w:cs="Calibri"/>
          <w:sz w:val="24"/>
          <w:szCs w:val="24"/>
        </w:rPr>
      </w:pPr>
    </w:p>
    <w:p w14:paraId="37E4B0B4" w14:textId="69036FD4" w:rsidR="04018722" w:rsidRDefault="04018722" w:rsidP="7C8D0B4C">
      <w:pPr>
        <w:ind w:left="720" w:hanging="720"/>
        <w:rPr>
          <w:rFonts w:ascii="Calibri" w:eastAsia="Calibri" w:hAnsi="Calibri" w:cs="Calibri"/>
          <w:sz w:val="24"/>
          <w:szCs w:val="24"/>
        </w:rPr>
      </w:pPr>
    </w:p>
    <w:p w14:paraId="29A8D9A3" w14:textId="583F2D04" w:rsidR="04018722" w:rsidRDefault="7C8D0B4C" w:rsidP="7C8D0B4C">
      <w:pPr>
        <w:ind w:left="720" w:hanging="720"/>
      </w:pPr>
      <w:r w:rsidRPr="7C8D0B4C">
        <w:rPr>
          <w:rFonts w:ascii="Calibri" w:eastAsia="Calibri" w:hAnsi="Calibri" w:cs="Calibri"/>
          <w:b/>
          <w:bCs/>
          <w:sz w:val="24"/>
          <w:szCs w:val="24"/>
        </w:rPr>
        <w:t>Collaborative Clinical Education Model: 2 to 1</w:t>
      </w:r>
    </w:p>
    <w:p w14:paraId="412554BF" w14:textId="405663C8" w:rsidR="04018722" w:rsidRDefault="7C8D0B4C" w:rsidP="7C8D0B4C">
      <w:pPr>
        <w:ind w:left="720" w:hanging="720"/>
      </w:pPr>
      <w:r w:rsidRPr="7C8D0B4C">
        <w:rPr>
          <w:rFonts w:ascii="Calibri" w:eastAsia="Calibri" w:hAnsi="Calibri" w:cs="Calibri"/>
          <w:b/>
          <w:bCs/>
          <w:sz w:val="24"/>
          <w:szCs w:val="24"/>
        </w:rPr>
        <w:t>SCCE Checklist (optional organizational tool for implementation of the 2:1 model)</w:t>
      </w:r>
    </w:p>
    <w:tbl>
      <w:tblPr>
        <w:tblStyle w:val="TableGrid"/>
        <w:tblW w:w="0" w:type="auto"/>
        <w:tblLayout w:type="fixed"/>
        <w:tblLook w:val="06A0" w:firstRow="1" w:lastRow="0" w:firstColumn="1" w:lastColumn="0" w:noHBand="1" w:noVBand="1"/>
      </w:tblPr>
      <w:tblGrid>
        <w:gridCol w:w="9360"/>
      </w:tblGrid>
      <w:tr w:rsidR="04018722" w14:paraId="3F9E77F1" w14:textId="77777777" w:rsidTr="7C8D0B4C">
        <w:tc>
          <w:tcPr>
            <w:tcW w:w="9360" w:type="dxa"/>
            <w:shd w:val="clear" w:color="auto" w:fill="4F81BD" w:themeFill="accent1"/>
          </w:tcPr>
          <w:p w14:paraId="506505D1" w14:textId="5A84C862" w:rsidR="04018722" w:rsidRDefault="7C8D0B4C" w:rsidP="7C8D0B4C">
            <w:pPr>
              <w:ind w:left="720" w:hanging="720"/>
            </w:pPr>
            <w:r w:rsidRPr="7C8D0B4C">
              <w:rPr>
                <w:b/>
                <w:bCs/>
              </w:rPr>
              <w:t>Pre-Planning and Model Design</w:t>
            </w:r>
          </w:p>
        </w:tc>
      </w:tr>
    </w:tbl>
    <w:p w14:paraId="17CA0A4E" w14:textId="3EA333AC" w:rsidR="04018722" w:rsidRDefault="7C8D0B4C" w:rsidP="7C8D0B4C">
      <w:pPr>
        <w:ind w:left="720" w:hanging="720"/>
      </w:pPr>
      <w:r w:rsidRPr="7C8D0B4C">
        <w:rPr>
          <w:rFonts w:ascii="Calibri" w:eastAsia="Calibri" w:hAnsi="Calibri" w:cs="Calibri"/>
          <w:b/>
          <w:bCs/>
          <w:sz w:val="24"/>
          <w:szCs w:val="24"/>
        </w:rPr>
        <w:t xml:space="preserve"> </w:t>
      </w:r>
      <w:r w:rsidRPr="7C8D0B4C">
        <w:rPr>
          <w:rFonts w:ascii="MS Gothic" w:eastAsia="MS Gothic" w:hAnsi="MS Gothic" w:cs="MS Gothic"/>
          <w:sz w:val="24"/>
          <w:szCs w:val="24"/>
        </w:rPr>
        <w:t>☐</w:t>
      </w:r>
      <w:r w:rsidRPr="7C8D0B4C">
        <w:rPr>
          <w:rFonts w:ascii="Calibri" w:eastAsia="Calibri" w:hAnsi="Calibri" w:cs="Calibri"/>
          <w:b/>
          <w:bCs/>
          <w:sz w:val="24"/>
          <w:szCs w:val="24"/>
        </w:rPr>
        <w:t xml:space="preserve">           </w:t>
      </w:r>
      <w:r w:rsidRPr="7C8D0B4C">
        <w:rPr>
          <w:rFonts w:ascii="Calibri" w:eastAsia="Calibri" w:hAnsi="Calibri" w:cs="Calibri"/>
          <w:sz w:val="24"/>
          <w:szCs w:val="24"/>
        </w:rPr>
        <w:t>Meet with partnering academic university to discuss the 2:1 model</w:t>
      </w:r>
    </w:p>
    <w:p w14:paraId="6B389697" w14:textId="7DF1047D" w:rsidR="04018722"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Design a plan for the 2:1 model (academic partner assist) for your clinical practice</w:t>
      </w:r>
    </w:p>
    <w:p w14:paraId="4154B42A" w14:textId="5528D091" w:rsidR="04018722"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Meet with administration to explain and ensure 2:1 model can be supported</w:t>
      </w:r>
    </w:p>
    <w:p w14:paraId="459355C7" w14:textId="4B4321D8" w:rsidR="04018722"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Introduce the 2:1 model with clinical instructors/team (allow for Q+A)</w:t>
      </w:r>
    </w:p>
    <w:p w14:paraId="0B7C2FE4" w14:textId="396E9D6E" w:rsidR="04018722"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Provide education on the 2:1 model (academic partner may assist) and peer to                                peer learning  with clinical instructors/team</w:t>
      </w:r>
    </w:p>
    <w:p w14:paraId="6D26C912" w14:textId="08901358" w:rsidR="04018722"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Identify clinical instructors to teach using the 2:1 model</w:t>
      </w:r>
    </w:p>
    <w:p w14:paraId="003C5BF0" w14:textId="4060D2CD" w:rsidR="04018722"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Identify timeframes for a clinical rotation to include the 2:1 model </w:t>
      </w:r>
    </w:p>
    <w:p w14:paraId="327D7FC5" w14:textId="1FB07A0D" w:rsidR="04018722"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Contact the academic partner with approved rotation </w:t>
      </w:r>
    </w:p>
    <w:tbl>
      <w:tblPr>
        <w:tblStyle w:val="TableGrid"/>
        <w:tblW w:w="0" w:type="auto"/>
        <w:tblLayout w:type="fixed"/>
        <w:tblLook w:val="06A0" w:firstRow="1" w:lastRow="0" w:firstColumn="1" w:lastColumn="0" w:noHBand="1" w:noVBand="1"/>
      </w:tblPr>
      <w:tblGrid>
        <w:gridCol w:w="9360"/>
      </w:tblGrid>
      <w:tr w:rsidR="04018722" w14:paraId="6BAA93EE" w14:textId="77777777" w:rsidTr="7C8D0B4C">
        <w:tc>
          <w:tcPr>
            <w:tcW w:w="9360" w:type="dxa"/>
            <w:shd w:val="clear" w:color="auto" w:fill="4F81BD" w:themeFill="accent1"/>
          </w:tcPr>
          <w:p w14:paraId="057DBE6F" w14:textId="75625D6C" w:rsidR="04018722" w:rsidRDefault="7C8D0B4C" w:rsidP="7C8D0B4C">
            <w:pPr>
              <w:ind w:left="720" w:hanging="720"/>
            </w:pPr>
            <w:r w:rsidRPr="7C8D0B4C">
              <w:rPr>
                <w:b/>
                <w:bCs/>
              </w:rPr>
              <w:t>Pre-Experience</w:t>
            </w:r>
          </w:p>
        </w:tc>
      </w:tr>
    </w:tbl>
    <w:p w14:paraId="2B27A713" w14:textId="3CD21908" w:rsidR="04018722" w:rsidRDefault="7C8D0B4C" w:rsidP="7C8D0B4C">
      <w:pPr>
        <w:ind w:left="720" w:hanging="720"/>
      </w:pPr>
      <w:r w:rsidRPr="7C8D0B4C">
        <w:rPr>
          <w:rFonts w:ascii="Calibri" w:eastAsia="Calibri" w:hAnsi="Calibri" w:cs="Calibri"/>
          <w:sz w:val="24"/>
          <w:szCs w:val="24"/>
        </w:rPr>
        <w:t xml:space="preserve"> </w:t>
      </w:r>
      <w:r w:rsidRPr="7C8D0B4C">
        <w:rPr>
          <w:rFonts w:ascii="MS Gothic" w:eastAsia="MS Gothic" w:hAnsi="MS Gothic" w:cs="MS Gothic"/>
          <w:sz w:val="24"/>
          <w:szCs w:val="24"/>
        </w:rPr>
        <w:t>☐</w:t>
      </w:r>
      <w:r w:rsidRPr="7C8D0B4C">
        <w:rPr>
          <w:rFonts w:ascii="Calibri" w:eastAsia="Calibri" w:hAnsi="Calibri" w:cs="Calibri"/>
          <w:sz w:val="24"/>
          <w:szCs w:val="24"/>
        </w:rPr>
        <w:t xml:space="preserve">           Collaborate with academic partner to proceed with student matching system </w:t>
      </w:r>
    </w:p>
    <w:p w14:paraId="31C403AF" w14:textId="4AF6645B" w:rsidR="04018722"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Create an orientation process for CI’s and students (academic partner assist)</w:t>
      </w:r>
    </w:p>
    <w:p w14:paraId="68AA2403" w14:textId="5C181B16" w:rsidR="04018722"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Communication onboarding information to school and student</w:t>
      </w:r>
    </w:p>
    <w:p w14:paraId="29E8CB4D" w14:textId="0CC5DD77" w:rsidR="04018722"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Provide second student’s contact information to academic partner and student                                if approp.  </w:t>
      </w:r>
    </w:p>
    <w:tbl>
      <w:tblPr>
        <w:tblStyle w:val="TableGrid"/>
        <w:tblW w:w="0" w:type="auto"/>
        <w:tblLayout w:type="fixed"/>
        <w:tblLook w:val="06A0" w:firstRow="1" w:lastRow="0" w:firstColumn="1" w:lastColumn="0" w:noHBand="1" w:noVBand="1"/>
      </w:tblPr>
      <w:tblGrid>
        <w:gridCol w:w="9360"/>
      </w:tblGrid>
      <w:tr w:rsidR="04018722" w14:paraId="5B091C04" w14:textId="77777777" w:rsidTr="7C8D0B4C">
        <w:tc>
          <w:tcPr>
            <w:tcW w:w="9360" w:type="dxa"/>
            <w:shd w:val="clear" w:color="auto" w:fill="4F81BD" w:themeFill="accent1"/>
          </w:tcPr>
          <w:p w14:paraId="471A3367" w14:textId="10B1EDB8" w:rsidR="04018722" w:rsidRDefault="7C8D0B4C" w:rsidP="7C8D0B4C">
            <w:pPr>
              <w:ind w:left="720" w:hanging="720"/>
            </w:pPr>
            <w:r w:rsidRPr="7C8D0B4C">
              <w:rPr>
                <w:b/>
                <w:bCs/>
              </w:rPr>
              <w:t>During Experience (Ongoing Activities)</w:t>
            </w:r>
          </w:p>
        </w:tc>
      </w:tr>
    </w:tbl>
    <w:p w14:paraId="7128FC51" w14:textId="5B409F7D" w:rsidR="04018722" w:rsidRDefault="7C8D0B4C" w:rsidP="7C8D0B4C">
      <w:pPr>
        <w:ind w:left="720" w:hanging="720"/>
      </w:pPr>
      <w:r w:rsidRPr="7C8D0B4C">
        <w:rPr>
          <w:rFonts w:ascii="Calibri" w:eastAsia="Calibri" w:hAnsi="Calibri" w:cs="Calibri"/>
          <w:sz w:val="24"/>
          <w:szCs w:val="24"/>
        </w:rPr>
        <w:t xml:space="preserve"> </w:t>
      </w:r>
      <w:r w:rsidRPr="7C8D0B4C">
        <w:rPr>
          <w:rFonts w:ascii="MS Gothic" w:eastAsia="MS Gothic" w:hAnsi="MS Gothic" w:cs="MS Gothic"/>
          <w:sz w:val="24"/>
          <w:szCs w:val="24"/>
        </w:rPr>
        <w:t>☐</w:t>
      </w:r>
      <w:r w:rsidRPr="7C8D0B4C">
        <w:rPr>
          <w:rFonts w:ascii="Calibri" w:eastAsia="Calibri" w:hAnsi="Calibri" w:cs="Calibri"/>
          <w:sz w:val="24"/>
          <w:szCs w:val="24"/>
        </w:rPr>
        <w:t xml:space="preserve">         Schedule (brief) periodic check-in with clinical instructor</w:t>
      </w:r>
    </w:p>
    <w:p w14:paraId="7875B57E" w14:textId="75E090E8" w:rsidR="04018722" w:rsidRDefault="7C8D0B4C" w:rsidP="7C8D0B4C">
      <w:pPr>
        <w:ind w:left="720" w:hanging="720"/>
      </w:pPr>
      <w:r w:rsidRPr="7C8D0B4C">
        <w:rPr>
          <w:rFonts w:ascii="MS Gothic" w:eastAsia="MS Gothic" w:hAnsi="MS Gothic" w:cs="MS Gothic"/>
          <w:sz w:val="24"/>
          <w:szCs w:val="24"/>
        </w:rPr>
        <w:t>☐</w:t>
      </w:r>
      <w:r w:rsidRPr="7C8D0B4C">
        <w:rPr>
          <w:rFonts w:ascii="Calibri" w:eastAsia="Calibri" w:hAnsi="Calibri" w:cs="Calibri"/>
          <w:sz w:val="24"/>
          <w:szCs w:val="24"/>
        </w:rPr>
        <w:t xml:space="preserve">         Schedule (brief) periodic check-in with each student</w:t>
      </w:r>
    </w:p>
    <w:tbl>
      <w:tblPr>
        <w:tblStyle w:val="TableGrid"/>
        <w:tblW w:w="0" w:type="auto"/>
        <w:tblLayout w:type="fixed"/>
        <w:tblLook w:val="06A0" w:firstRow="1" w:lastRow="0" w:firstColumn="1" w:lastColumn="0" w:noHBand="1" w:noVBand="1"/>
      </w:tblPr>
      <w:tblGrid>
        <w:gridCol w:w="9360"/>
      </w:tblGrid>
      <w:tr w:rsidR="04018722" w14:paraId="25C32704" w14:textId="77777777" w:rsidTr="7C8D0B4C">
        <w:tc>
          <w:tcPr>
            <w:tcW w:w="9360" w:type="dxa"/>
            <w:shd w:val="clear" w:color="auto" w:fill="4F81BD" w:themeFill="accent1"/>
          </w:tcPr>
          <w:p w14:paraId="3522D2C4" w14:textId="3AF70FE6" w:rsidR="04018722" w:rsidRDefault="7C8D0B4C" w:rsidP="7C8D0B4C">
            <w:pPr>
              <w:ind w:left="720" w:hanging="720"/>
            </w:pPr>
            <w:r w:rsidRPr="7C8D0B4C">
              <w:rPr>
                <w:b/>
                <w:bCs/>
              </w:rPr>
              <w:t>Post-Experience</w:t>
            </w:r>
          </w:p>
        </w:tc>
      </w:tr>
    </w:tbl>
    <w:p w14:paraId="1D6A7737" w14:textId="75AEE579" w:rsidR="04018722" w:rsidRDefault="7C8D0B4C" w:rsidP="7C8D0B4C">
      <w:pPr>
        <w:ind w:left="720" w:hanging="720"/>
      </w:pPr>
      <w:r w:rsidRPr="7C8D0B4C">
        <w:rPr>
          <w:rFonts w:ascii="Calibri" w:eastAsia="Calibri" w:hAnsi="Calibri" w:cs="Calibri"/>
          <w:sz w:val="24"/>
          <w:szCs w:val="24"/>
        </w:rPr>
        <w:t xml:space="preserve"> </w:t>
      </w:r>
      <w:r w:rsidRPr="7C8D0B4C">
        <w:rPr>
          <w:rFonts w:ascii="MS Gothic" w:eastAsia="MS Gothic" w:hAnsi="MS Gothic" w:cs="MS Gothic"/>
          <w:sz w:val="24"/>
          <w:szCs w:val="24"/>
        </w:rPr>
        <w:t>☐</w:t>
      </w:r>
      <w:r w:rsidRPr="7C8D0B4C">
        <w:rPr>
          <w:rFonts w:ascii="Calibri" w:eastAsia="Calibri" w:hAnsi="Calibri" w:cs="Calibri"/>
          <w:sz w:val="24"/>
          <w:szCs w:val="24"/>
        </w:rPr>
        <w:t xml:space="preserve">         Post experience debrief with CI and academic partner (what went well, what would                       you change for next time)</w:t>
      </w:r>
    </w:p>
    <w:p w14:paraId="4EF63124" w14:textId="2ABF240C" w:rsidR="74892C3B" w:rsidRDefault="7C8D0B4C" w:rsidP="7C8D0B4C">
      <w:pPr>
        <w:ind w:left="720" w:hanging="720"/>
        <w:rPr>
          <w:sz w:val="40"/>
          <w:szCs w:val="40"/>
        </w:rPr>
        <w:sectPr w:rsidR="74892C3B" w:rsidSect="007548B5">
          <w:headerReference w:type="default" r:id="rId13"/>
          <w:headerReference w:type="first" r:id="rId14"/>
          <w:footerReference w:type="first" r:id="rId15"/>
          <w:pgSz w:w="12240" w:h="15840"/>
          <w:pgMar w:top="1440" w:right="1440" w:bottom="1440" w:left="1440" w:header="720" w:footer="720" w:gutter="0"/>
          <w:cols w:space="720"/>
          <w:docGrid w:linePitch="360"/>
        </w:sectPr>
      </w:pPr>
      <w:r w:rsidRPr="7C8D0B4C">
        <w:rPr>
          <w:rFonts w:ascii="MS Gothic" w:eastAsia="MS Gothic" w:hAnsi="MS Gothic" w:cs="MS Gothic"/>
          <w:sz w:val="24"/>
          <w:szCs w:val="24"/>
        </w:rPr>
        <w:t>☐</w:t>
      </w:r>
      <w:r w:rsidRPr="7C8D0B4C">
        <w:rPr>
          <w:rFonts w:ascii="Calibri" w:eastAsia="Calibri" w:hAnsi="Calibri" w:cs="Calibri"/>
          <w:sz w:val="24"/>
          <w:szCs w:val="24"/>
        </w:rPr>
        <w:t xml:space="preserve">         Make modifications for future 2:1 clinical experiences (academic support as needed)</w:t>
      </w:r>
    </w:p>
    <w:p w14:paraId="6C46004B" w14:textId="64613D8C" w:rsidR="00596428" w:rsidRPr="00E43D39" w:rsidRDefault="1FB23634" w:rsidP="1FB23634">
      <w:pPr>
        <w:contextualSpacing/>
        <w:jc w:val="center"/>
        <w:rPr>
          <w:b/>
          <w:bCs/>
          <w:sz w:val="28"/>
          <w:szCs w:val="28"/>
          <w:u w:val="single"/>
        </w:rPr>
      </w:pPr>
      <w:r w:rsidRPr="1FB23634">
        <w:rPr>
          <w:b/>
          <w:bCs/>
          <w:sz w:val="28"/>
          <w:szCs w:val="28"/>
          <w:u w:val="single"/>
        </w:rPr>
        <w:lastRenderedPageBreak/>
        <w:t>Setting the stage</w:t>
      </w:r>
    </w:p>
    <w:p w14:paraId="4AEF1040" w14:textId="77777777" w:rsidR="000F5ADA" w:rsidRDefault="000F5ADA" w:rsidP="000F5ADA">
      <w:pPr>
        <w:contextualSpacing/>
      </w:pPr>
    </w:p>
    <w:p w14:paraId="54862A7E" w14:textId="7E6F894E" w:rsidR="007D5AD0" w:rsidRPr="00430E4D" w:rsidRDefault="5F0D598A" w:rsidP="5F0D598A">
      <w:pPr>
        <w:contextualSpacing/>
        <w:rPr>
          <w:sz w:val="24"/>
          <w:szCs w:val="24"/>
        </w:rPr>
      </w:pPr>
      <w:r w:rsidRPr="5F0D598A">
        <w:rPr>
          <w:sz w:val="24"/>
          <w:szCs w:val="24"/>
        </w:rPr>
        <w:t>Studies show that orienting students to the clinical environment and providing expectations correlates with positive student/CI outcomes. In a study conducted on nursing students, McCoy MA, et al</w:t>
      </w:r>
      <w:r w:rsidRPr="5F0D598A">
        <w:rPr>
          <w:sz w:val="24"/>
          <w:szCs w:val="24"/>
          <w:vertAlign w:val="superscript"/>
        </w:rPr>
        <w:t xml:space="preserve">8 </w:t>
      </w:r>
      <w:r w:rsidRPr="5F0D598A">
        <w:rPr>
          <w:sz w:val="24"/>
          <w:szCs w:val="24"/>
        </w:rPr>
        <w:t>reported students that receive an orientation gain a sense of security and belongingness within their clinical practice setting, thereby improving interpersonal relationships and communication.</w:t>
      </w:r>
    </w:p>
    <w:p w14:paraId="1CA39746" w14:textId="77777777" w:rsidR="000F5ADA" w:rsidRPr="00430E4D" w:rsidRDefault="000F5ADA" w:rsidP="000F5ADA">
      <w:pPr>
        <w:contextualSpacing/>
        <w:rPr>
          <w:b/>
          <w:sz w:val="24"/>
          <w:szCs w:val="24"/>
        </w:rPr>
      </w:pPr>
    </w:p>
    <w:p w14:paraId="3A18F752" w14:textId="568787CA" w:rsidR="007D5AD0" w:rsidRPr="00430E4D" w:rsidRDefault="0F4ED9CA" w:rsidP="0F4ED9CA">
      <w:pPr>
        <w:contextualSpacing/>
        <w:rPr>
          <w:b/>
          <w:bCs/>
          <w:sz w:val="24"/>
          <w:szCs w:val="24"/>
        </w:rPr>
      </w:pPr>
      <w:r w:rsidRPr="0F4ED9CA">
        <w:rPr>
          <w:b/>
          <w:bCs/>
          <w:sz w:val="24"/>
          <w:szCs w:val="24"/>
        </w:rPr>
        <w:t>Pre-Clinical Orientation/Onboarding</w:t>
      </w:r>
    </w:p>
    <w:p w14:paraId="05C9F1BE" w14:textId="6661457D" w:rsidR="00F17613" w:rsidRDefault="1FB23634" w:rsidP="7EBAE5A7">
      <w:pPr>
        <w:rPr>
          <w:sz w:val="24"/>
          <w:szCs w:val="24"/>
        </w:rPr>
      </w:pPr>
      <w:r w:rsidRPr="1FB23634">
        <w:rPr>
          <w:sz w:val="24"/>
          <w:szCs w:val="24"/>
        </w:rPr>
        <w:t>Prior to the arrival of the students and the start of the clinical experience, clear communication from the University, the clinical site, and the students is important.  The timeline of communications may vary based on your clinical site’s procedures, as well as University expectations.</w:t>
      </w:r>
    </w:p>
    <w:p w14:paraId="5C325FF0" w14:textId="143959F3" w:rsidR="00F17613" w:rsidRDefault="1FB23634" w:rsidP="1FB23634">
      <w:pPr>
        <w:rPr>
          <w:sz w:val="24"/>
          <w:szCs w:val="24"/>
        </w:rPr>
      </w:pPr>
      <w:r w:rsidRPr="1FB23634">
        <w:rPr>
          <w:sz w:val="24"/>
          <w:szCs w:val="24"/>
        </w:rPr>
        <w:t xml:space="preserve"> </w:t>
      </w:r>
    </w:p>
    <w:p w14:paraId="52B6A564" w14:textId="06CA60A2" w:rsidR="00F17613" w:rsidRDefault="0F4ED9CA" w:rsidP="0F4ED9CA">
      <w:pPr>
        <w:rPr>
          <w:sz w:val="24"/>
          <w:szCs w:val="24"/>
        </w:rPr>
      </w:pPr>
      <w:r w:rsidRPr="0F4ED9CA">
        <w:rPr>
          <w:sz w:val="24"/>
          <w:szCs w:val="24"/>
        </w:rPr>
        <w:t>Day 1 Orientation</w:t>
      </w:r>
    </w:p>
    <w:p w14:paraId="16CB0E22" w14:textId="3A08C48B" w:rsidR="00F17613" w:rsidRDefault="7EBAE5A7" w:rsidP="7EBAE5A7">
      <w:pPr>
        <w:spacing w:line="240" w:lineRule="auto"/>
        <w:contextualSpacing/>
        <w:rPr>
          <w:rFonts w:eastAsiaTheme="minorEastAsia"/>
          <w:sz w:val="28"/>
          <w:szCs w:val="28"/>
        </w:rPr>
      </w:pPr>
      <w:r w:rsidRPr="7EBAE5A7">
        <w:rPr>
          <w:b/>
          <w:bCs/>
          <w:sz w:val="28"/>
          <w:szCs w:val="28"/>
        </w:rPr>
        <w:t xml:space="preserve">1. Think about what your site does </w:t>
      </w:r>
      <w:r w:rsidRPr="7EBAE5A7">
        <w:rPr>
          <w:b/>
          <w:bCs/>
          <w:sz w:val="28"/>
          <w:szCs w:val="28"/>
          <w:u w:val="single"/>
        </w:rPr>
        <w:t xml:space="preserve">well </w:t>
      </w:r>
      <w:r w:rsidRPr="7EBAE5A7">
        <w:rPr>
          <w:b/>
          <w:bCs/>
          <w:sz w:val="28"/>
          <w:szCs w:val="28"/>
        </w:rPr>
        <w:t>for student orientation currently? What could be improved?  What aspects of orientation at your site might need to be unique to a 2:1 student orientation? What resources do you need to implement or modify your student orientation program?</w:t>
      </w:r>
    </w:p>
    <w:p w14:paraId="65D99672" w14:textId="748E9FE3" w:rsidR="00F17613" w:rsidRDefault="00F17613" w:rsidP="5F0D598A">
      <w:pPr>
        <w:spacing w:line="240" w:lineRule="auto"/>
        <w:contextualSpacing/>
        <w:rPr>
          <w:b/>
          <w:bCs/>
          <w:sz w:val="28"/>
          <w:szCs w:val="28"/>
        </w:rPr>
      </w:pPr>
    </w:p>
    <w:p w14:paraId="1E4B8360" w14:textId="32B00BE2" w:rsidR="00F17613" w:rsidRDefault="00F17613" w:rsidP="5F0D598A">
      <w:pPr>
        <w:spacing w:line="240" w:lineRule="auto"/>
        <w:contextualSpacing/>
        <w:rPr>
          <w:b/>
          <w:bCs/>
          <w:sz w:val="28"/>
          <w:szCs w:val="28"/>
        </w:rPr>
      </w:pPr>
    </w:p>
    <w:p w14:paraId="71255033" w14:textId="25CEDBCD" w:rsidR="00F17613" w:rsidRDefault="7EBAE5A7" w:rsidP="7EBAE5A7">
      <w:pPr>
        <w:spacing w:line="240" w:lineRule="auto"/>
        <w:contextualSpacing/>
        <w:rPr>
          <w:rFonts w:eastAsiaTheme="minorEastAsia"/>
          <w:sz w:val="28"/>
          <w:szCs w:val="28"/>
        </w:rPr>
      </w:pPr>
      <w:r w:rsidRPr="7EBAE5A7">
        <w:rPr>
          <w:b/>
          <w:bCs/>
          <w:sz w:val="28"/>
          <w:szCs w:val="28"/>
        </w:rPr>
        <w:t xml:space="preserve">2. List activities, if any, does your site do in preparation for a student’s arrival? What do you envision changing if it was a 2:1 model? </w:t>
      </w:r>
    </w:p>
    <w:p w14:paraId="6506C5C7" w14:textId="455EF872" w:rsidR="00F17613" w:rsidRDefault="00F17613" w:rsidP="5F0D598A">
      <w:pPr>
        <w:spacing w:line="240" w:lineRule="auto"/>
        <w:contextualSpacing/>
        <w:rPr>
          <w:b/>
          <w:bCs/>
          <w:sz w:val="28"/>
          <w:szCs w:val="28"/>
        </w:rPr>
      </w:pPr>
    </w:p>
    <w:p w14:paraId="4FDE43E0" w14:textId="77777777" w:rsidR="00F17613" w:rsidRDefault="00F17613" w:rsidP="5F0D598A">
      <w:pPr>
        <w:spacing w:line="240" w:lineRule="auto"/>
        <w:contextualSpacing/>
        <w:rPr>
          <w:b/>
          <w:bCs/>
          <w:sz w:val="28"/>
          <w:szCs w:val="28"/>
        </w:rPr>
      </w:pPr>
    </w:p>
    <w:p w14:paraId="1CDEC763" w14:textId="77777777" w:rsidR="00F17613" w:rsidRDefault="00F17613" w:rsidP="5F0D598A">
      <w:pPr>
        <w:spacing w:line="240" w:lineRule="auto"/>
        <w:contextualSpacing/>
        <w:rPr>
          <w:b/>
          <w:bCs/>
          <w:sz w:val="28"/>
          <w:szCs w:val="28"/>
        </w:rPr>
      </w:pPr>
    </w:p>
    <w:p w14:paraId="260F0B10" w14:textId="228DB579" w:rsidR="00F17613" w:rsidRPr="00380801" w:rsidRDefault="7EBAE5A7" w:rsidP="7EBAE5A7">
      <w:pPr>
        <w:spacing w:line="240" w:lineRule="auto"/>
        <w:rPr>
          <w:b/>
          <w:bCs/>
          <w:sz w:val="28"/>
          <w:szCs w:val="28"/>
        </w:rPr>
      </w:pPr>
      <w:r w:rsidRPr="7EBAE5A7">
        <w:rPr>
          <w:b/>
          <w:bCs/>
          <w:sz w:val="28"/>
          <w:szCs w:val="28"/>
        </w:rPr>
        <w:t xml:space="preserve">3. How might the first few days of a 2:1 clinical experience be structured to continue the orientation process? Consider how you might establish a culture of peer-to-peer learning before/during/after patient encounters; how much time students will work together vs. individually; how you will determine caseload. </w:t>
      </w:r>
    </w:p>
    <w:p w14:paraId="2A282E78" w14:textId="77777777" w:rsidR="00F17613" w:rsidRDefault="00F17613" w:rsidP="00F17613">
      <w:pPr>
        <w:spacing w:line="240" w:lineRule="auto"/>
        <w:rPr>
          <w:b/>
          <w:sz w:val="28"/>
          <w:szCs w:val="28"/>
        </w:rPr>
      </w:pPr>
    </w:p>
    <w:p w14:paraId="4477A299" w14:textId="7C771645" w:rsidR="1FB23634" w:rsidRDefault="4918A09A" w:rsidP="4918A09A">
      <w:pPr>
        <w:rPr>
          <w:sz w:val="24"/>
          <w:szCs w:val="24"/>
        </w:rPr>
      </w:pPr>
      <w:r w:rsidRPr="4918A09A">
        <w:rPr>
          <w:sz w:val="24"/>
          <w:szCs w:val="24"/>
        </w:rPr>
        <w:t xml:space="preserve"> </w:t>
      </w:r>
    </w:p>
    <w:p w14:paraId="25866DC8" w14:textId="5663A520" w:rsidR="4918A09A" w:rsidRDefault="4918A09A" w:rsidP="4918A09A">
      <w:pPr>
        <w:rPr>
          <w:sz w:val="24"/>
          <w:szCs w:val="24"/>
        </w:rPr>
      </w:pPr>
    </w:p>
    <w:p w14:paraId="54739CC1" w14:textId="2342CFEF" w:rsidR="1FB23634" w:rsidRDefault="1FB23634" w:rsidP="1FB23634">
      <w:pPr>
        <w:rPr>
          <w:sz w:val="24"/>
          <w:szCs w:val="24"/>
        </w:rPr>
      </w:pPr>
    </w:p>
    <w:p w14:paraId="7677C198" w14:textId="3C14D9C6" w:rsidR="00F379F6" w:rsidRDefault="00F379F6" w:rsidP="5F0D598A">
      <w:pPr>
        <w:contextualSpacing/>
        <w:rPr>
          <w:rFonts w:ascii="Calibri" w:eastAsia="Calibri" w:hAnsi="Calibri" w:cs="Calibri"/>
          <w:sz w:val="24"/>
          <w:szCs w:val="24"/>
        </w:rPr>
      </w:pPr>
    </w:p>
    <w:p w14:paraId="3397B206" w14:textId="228614C0" w:rsidR="74892C3B" w:rsidRDefault="1CC5A3A5" w:rsidP="74892C3B">
      <w:pPr>
        <w:jc w:val="center"/>
      </w:pPr>
      <w:r w:rsidRPr="1CC5A3A5">
        <w:rPr>
          <w:rFonts w:ascii="Calibri" w:eastAsia="Calibri" w:hAnsi="Calibri" w:cs="Calibri"/>
          <w:b/>
          <w:bCs/>
          <w:sz w:val="28"/>
          <w:szCs w:val="28"/>
          <w:u w:val="single"/>
        </w:rPr>
        <w:t>Pre-Clinical Orientation</w:t>
      </w:r>
    </w:p>
    <w:p w14:paraId="54EA22A3" w14:textId="3134EE77" w:rsidR="74892C3B" w:rsidRDefault="74892C3B" w:rsidP="74892C3B">
      <w:pPr>
        <w:jc w:val="center"/>
      </w:pPr>
      <w:r w:rsidRPr="74892C3B">
        <w:rPr>
          <w:rFonts w:ascii="Calibri" w:eastAsia="Calibri" w:hAnsi="Calibri" w:cs="Calibri"/>
          <w:sz w:val="28"/>
          <w:szCs w:val="28"/>
        </w:rPr>
        <w:t xml:space="preserve">Prior to the arrival of the students and the start of the clinical experience, clear communication from the University, the clinical site, and the students is important.  The timeline of communications may vary based on your clinical site’s procedures, as well as University expectations. The following are suggested activities and communications that may occur prior to the start of the clinical. </w:t>
      </w:r>
    </w:p>
    <w:tbl>
      <w:tblPr>
        <w:tblStyle w:val="GridTable1Light-Accent1"/>
        <w:tblW w:w="0" w:type="auto"/>
        <w:tblLook w:val="06A0" w:firstRow="1" w:lastRow="0" w:firstColumn="1" w:lastColumn="0" w:noHBand="1" w:noVBand="1"/>
      </w:tblPr>
      <w:tblGrid>
        <w:gridCol w:w="1529"/>
        <w:gridCol w:w="3866"/>
        <w:gridCol w:w="3955"/>
      </w:tblGrid>
      <w:tr w:rsidR="74892C3B" w14:paraId="60421F93" w14:textId="77777777" w:rsidTr="74892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C4BC96" w:themeFill="background2" w:themeFillShade="BF"/>
          </w:tcPr>
          <w:p w14:paraId="3A6D3DA8" w14:textId="3EB34727" w:rsidR="74892C3B" w:rsidRDefault="74892C3B" w:rsidP="74892C3B">
            <w:pPr>
              <w:jc w:val="center"/>
            </w:pPr>
            <w:r w:rsidRPr="74892C3B">
              <w:rPr>
                <w:sz w:val="24"/>
                <w:szCs w:val="24"/>
              </w:rPr>
              <w:t xml:space="preserve"> </w:t>
            </w:r>
          </w:p>
        </w:tc>
        <w:tc>
          <w:tcPr>
            <w:tcW w:w="3870" w:type="dxa"/>
            <w:shd w:val="clear" w:color="auto" w:fill="C4BC96" w:themeFill="background2" w:themeFillShade="BF"/>
          </w:tcPr>
          <w:p w14:paraId="6B47AF9C" w14:textId="16465EE0" w:rsidR="74892C3B" w:rsidRDefault="74892C3B" w:rsidP="74892C3B">
            <w:pPr>
              <w:jc w:val="center"/>
              <w:cnfStyle w:val="100000000000" w:firstRow="1" w:lastRow="0" w:firstColumn="0" w:lastColumn="0" w:oddVBand="0" w:evenVBand="0" w:oddHBand="0" w:evenHBand="0" w:firstRowFirstColumn="0" w:firstRowLastColumn="0" w:lastRowFirstColumn="0" w:lastRowLastColumn="0"/>
            </w:pPr>
            <w:r w:rsidRPr="74892C3B">
              <w:rPr>
                <w:sz w:val="24"/>
                <w:szCs w:val="24"/>
              </w:rPr>
              <w:t>Communications</w:t>
            </w:r>
          </w:p>
        </w:tc>
        <w:tc>
          <w:tcPr>
            <w:tcW w:w="3960" w:type="dxa"/>
            <w:shd w:val="clear" w:color="auto" w:fill="C4BC96" w:themeFill="background2" w:themeFillShade="BF"/>
          </w:tcPr>
          <w:p w14:paraId="64E2126D" w14:textId="043EDD8F" w:rsidR="74892C3B" w:rsidRDefault="74892C3B" w:rsidP="74892C3B">
            <w:pPr>
              <w:jc w:val="center"/>
              <w:cnfStyle w:val="100000000000" w:firstRow="1" w:lastRow="0" w:firstColumn="0" w:lastColumn="0" w:oddVBand="0" w:evenVBand="0" w:oddHBand="0" w:evenHBand="0" w:firstRowFirstColumn="0" w:firstRowLastColumn="0" w:lastRowFirstColumn="0" w:lastRowLastColumn="0"/>
            </w:pPr>
            <w:r w:rsidRPr="74892C3B">
              <w:rPr>
                <w:sz w:val="24"/>
                <w:szCs w:val="24"/>
              </w:rPr>
              <w:t>Activities</w:t>
            </w:r>
          </w:p>
        </w:tc>
      </w:tr>
      <w:tr w:rsidR="74892C3B" w14:paraId="59B0661E" w14:textId="77777777" w:rsidTr="74892C3B">
        <w:tc>
          <w:tcPr>
            <w:cnfStyle w:val="001000000000" w:firstRow="0" w:lastRow="0" w:firstColumn="1" w:lastColumn="0" w:oddVBand="0" w:evenVBand="0" w:oddHBand="0" w:evenHBand="0" w:firstRowFirstColumn="0" w:firstRowLastColumn="0" w:lastRowFirstColumn="0" w:lastRowLastColumn="0"/>
            <w:tcW w:w="1530" w:type="dxa"/>
            <w:vAlign w:val="center"/>
          </w:tcPr>
          <w:p w14:paraId="7CA72D2E" w14:textId="7023C25A" w:rsidR="74892C3B" w:rsidRDefault="74892C3B" w:rsidP="74892C3B">
            <w:pPr>
              <w:jc w:val="center"/>
            </w:pPr>
            <w:r w:rsidRPr="74892C3B">
              <w:rPr>
                <w:sz w:val="28"/>
                <w:szCs w:val="28"/>
              </w:rPr>
              <w:t xml:space="preserve">University </w:t>
            </w:r>
          </w:p>
        </w:tc>
        <w:tc>
          <w:tcPr>
            <w:tcW w:w="3870" w:type="dxa"/>
          </w:tcPr>
          <w:p w14:paraId="5AD02386" w14:textId="1C8A29C8" w:rsidR="74892C3B" w:rsidRDefault="74892C3B" w:rsidP="74892C3B">
            <w:pPr>
              <w:jc w:val="center"/>
              <w:cnfStyle w:val="000000000000" w:firstRow="0" w:lastRow="0" w:firstColumn="0" w:lastColumn="0" w:oddVBand="0" w:evenVBand="0" w:oddHBand="0" w:evenHBand="0" w:firstRowFirstColumn="0" w:firstRowLastColumn="0" w:lastRowFirstColumn="0" w:lastRowLastColumn="0"/>
            </w:pPr>
            <w:r>
              <w:t>Student names and contact information sent to site several months ahead of experiences</w:t>
            </w:r>
          </w:p>
          <w:p w14:paraId="55E921C6" w14:textId="747E0537" w:rsidR="74892C3B" w:rsidRDefault="74892C3B" w:rsidP="74892C3B">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960" w:type="dxa"/>
          </w:tcPr>
          <w:p w14:paraId="2DA4770C" w14:textId="458EB0FB" w:rsidR="74892C3B" w:rsidRDefault="74892C3B" w:rsidP="74892C3B">
            <w:pPr>
              <w:jc w:val="center"/>
              <w:cnfStyle w:val="000000000000" w:firstRow="0" w:lastRow="0" w:firstColumn="0" w:lastColumn="0" w:oddVBand="0" w:evenVBand="0" w:oddHBand="0" w:evenHBand="0" w:firstRowFirstColumn="0" w:firstRowLastColumn="0" w:lastRowFirstColumn="0" w:lastRowLastColumn="0"/>
            </w:pPr>
            <w:r>
              <w:t>Training with SCCE and CIs participating in collaborative model several months ahead of experiences</w:t>
            </w:r>
          </w:p>
        </w:tc>
      </w:tr>
      <w:tr w:rsidR="74892C3B" w14:paraId="4E05F607" w14:textId="77777777" w:rsidTr="74892C3B">
        <w:tc>
          <w:tcPr>
            <w:cnfStyle w:val="001000000000" w:firstRow="0" w:lastRow="0" w:firstColumn="1" w:lastColumn="0" w:oddVBand="0" w:evenVBand="0" w:oddHBand="0" w:evenHBand="0" w:firstRowFirstColumn="0" w:firstRowLastColumn="0" w:lastRowFirstColumn="0" w:lastRowLastColumn="0"/>
            <w:tcW w:w="1530" w:type="dxa"/>
            <w:vAlign w:val="center"/>
          </w:tcPr>
          <w:p w14:paraId="746890C5" w14:textId="0332726C" w:rsidR="74892C3B" w:rsidRDefault="74892C3B"/>
        </w:tc>
        <w:tc>
          <w:tcPr>
            <w:tcW w:w="3870" w:type="dxa"/>
          </w:tcPr>
          <w:p w14:paraId="4A3D0E1D" w14:textId="2A376496" w:rsidR="74892C3B" w:rsidRDefault="74892C3B" w:rsidP="74892C3B">
            <w:pPr>
              <w:jc w:val="center"/>
              <w:cnfStyle w:val="000000000000" w:firstRow="0" w:lastRow="0" w:firstColumn="0" w:lastColumn="0" w:oddVBand="0" w:evenVBand="0" w:oddHBand="0" w:evenHBand="0" w:firstRowFirstColumn="0" w:firstRowLastColumn="0" w:lastRowFirstColumn="0" w:lastRowLastColumn="0"/>
            </w:pPr>
            <w:r>
              <w:t>Students send individual information and introductory letter outlining individual and collaborative learning goals for experience</w:t>
            </w:r>
          </w:p>
        </w:tc>
        <w:tc>
          <w:tcPr>
            <w:tcW w:w="3960" w:type="dxa"/>
          </w:tcPr>
          <w:p w14:paraId="1B6554B6" w14:textId="0D0A5610" w:rsidR="74892C3B" w:rsidRDefault="74892C3B" w:rsidP="74892C3B">
            <w:pPr>
              <w:jc w:val="center"/>
              <w:cnfStyle w:val="000000000000" w:firstRow="0" w:lastRow="0" w:firstColumn="0" w:lastColumn="0" w:oddVBand="0" w:evenVBand="0" w:oddHBand="0" w:evenHBand="0" w:firstRowFirstColumn="0" w:firstRowLastColumn="0" w:lastRowFirstColumn="0" w:lastRowLastColumn="0"/>
            </w:pPr>
            <w:r>
              <w:t>Resource toolkit is provided around time of training</w:t>
            </w:r>
          </w:p>
        </w:tc>
      </w:tr>
      <w:tr w:rsidR="74892C3B" w14:paraId="33C7B596" w14:textId="77777777" w:rsidTr="74892C3B">
        <w:tc>
          <w:tcPr>
            <w:cnfStyle w:val="001000000000" w:firstRow="0" w:lastRow="0" w:firstColumn="1" w:lastColumn="0" w:oddVBand="0" w:evenVBand="0" w:oddHBand="0" w:evenHBand="0" w:firstRowFirstColumn="0" w:firstRowLastColumn="0" w:lastRowFirstColumn="0" w:lastRowLastColumn="0"/>
            <w:tcW w:w="1530" w:type="dxa"/>
            <w:vAlign w:val="center"/>
          </w:tcPr>
          <w:p w14:paraId="4F8675C9" w14:textId="7425C0F0" w:rsidR="74892C3B" w:rsidRDefault="74892C3B"/>
        </w:tc>
        <w:tc>
          <w:tcPr>
            <w:tcW w:w="3870" w:type="dxa"/>
          </w:tcPr>
          <w:p w14:paraId="268343E4" w14:textId="1B7CB14F" w:rsidR="74892C3B" w:rsidRDefault="74892C3B" w:rsidP="74892C3B">
            <w:pPr>
              <w:jc w:val="center"/>
              <w:cnfStyle w:val="000000000000" w:firstRow="0" w:lastRow="0" w:firstColumn="0" w:lastColumn="0" w:oddVBand="0" w:evenVBand="0" w:oddHBand="0" w:evenHBand="0" w:firstRowFirstColumn="0" w:firstRowLastColumn="0" w:lastRowFirstColumn="0" w:lastRowLastColumn="0"/>
            </w:pPr>
            <w:r>
              <w:t>Program contacts SCCE and CI just prior to start of rotation:</w:t>
            </w:r>
          </w:p>
          <w:p w14:paraId="772E86B3" w14:textId="66EAE925" w:rsidR="74892C3B" w:rsidRDefault="74892C3B" w:rsidP="74892C3B">
            <w:pPr>
              <w:pStyle w:val="ListParagraph"/>
              <w:numPr>
                <w:ilvl w:val="0"/>
                <w:numId w:val="6"/>
              </w:numPr>
              <w:jc w:val="center"/>
              <w:cnfStyle w:val="000000000000" w:firstRow="0" w:lastRow="0" w:firstColumn="0" w:lastColumn="0" w:oddVBand="0" w:evenVBand="0" w:oddHBand="0" w:evenHBand="0" w:firstRowFirstColumn="0" w:firstRowLastColumn="0" w:lastRowFirstColumn="0" w:lastRowLastColumn="0"/>
              <w:rPr>
                <w:rFonts w:eastAsiaTheme="minorEastAsia"/>
              </w:rPr>
            </w:pPr>
            <w:r>
              <w:t>Answer final questions</w:t>
            </w:r>
          </w:p>
          <w:p w14:paraId="79863A0C" w14:textId="724F6092" w:rsidR="74892C3B" w:rsidRDefault="74892C3B" w:rsidP="74892C3B">
            <w:pPr>
              <w:pStyle w:val="ListParagraph"/>
              <w:numPr>
                <w:ilvl w:val="0"/>
                <w:numId w:val="6"/>
              </w:numPr>
              <w:jc w:val="center"/>
              <w:cnfStyle w:val="000000000000" w:firstRow="0" w:lastRow="0" w:firstColumn="0" w:lastColumn="0" w:oddVBand="0" w:evenVBand="0" w:oddHBand="0" w:evenHBand="0" w:firstRowFirstColumn="0" w:firstRowLastColumn="0" w:lastRowFirstColumn="0" w:lastRowLastColumn="0"/>
              <w:rPr>
                <w:rFonts w:eastAsiaTheme="minorEastAsia"/>
              </w:rPr>
            </w:pPr>
            <w:r>
              <w:t>Offer support as needed</w:t>
            </w:r>
          </w:p>
          <w:p w14:paraId="72F78626" w14:textId="179FF728" w:rsidR="74892C3B" w:rsidRDefault="74892C3B" w:rsidP="74892C3B">
            <w:pPr>
              <w:pStyle w:val="ListParagraph"/>
              <w:numPr>
                <w:ilvl w:val="0"/>
                <w:numId w:val="6"/>
              </w:numPr>
              <w:jc w:val="center"/>
              <w:cnfStyle w:val="000000000000" w:firstRow="0" w:lastRow="0" w:firstColumn="0" w:lastColumn="0" w:oddVBand="0" w:evenVBand="0" w:oddHBand="0" w:evenHBand="0" w:firstRowFirstColumn="0" w:firstRowLastColumn="0" w:lastRowFirstColumn="0" w:lastRowLastColumn="0"/>
              <w:rPr>
                <w:rFonts w:eastAsiaTheme="minorEastAsia"/>
              </w:rPr>
            </w:pPr>
            <w:r>
              <w:t>Recommend timeline for University-site communications during CE</w:t>
            </w:r>
          </w:p>
        </w:tc>
        <w:tc>
          <w:tcPr>
            <w:tcW w:w="3960" w:type="dxa"/>
          </w:tcPr>
          <w:p w14:paraId="61001AB1" w14:textId="33DEF4BF" w:rsidR="74892C3B" w:rsidRDefault="74892C3B" w:rsidP="74892C3B">
            <w:pPr>
              <w:jc w:val="center"/>
              <w:cnfStyle w:val="000000000000" w:firstRow="0" w:lastRow="0" w:firstColumn="0" w:lastColumn="0" w:oddVBand="0" w:evenVBand="0" w:oddHBand="0" w:evenHBand="0" w:firstRowFirstColumn="0" w:firstRowLastColumn="0" w:lastRowFirstColumn="0" w:lastRowLastColumn="0"/>
            </w:pPr>
            <w:r>
              <w:t>Student preparation for collaborative model occurs during on-campus prep sessions and/or meetings. Topics may include:</w:t>
            </w:r>
          </w:p>
          <w:p w14:paraId="7BF7BBB3" w14:textId="4C7AE432" w:rsidR="74892C3B" w:rsidRDefault="74892C3B" w:rsidP="74892C3B">
            <w:pPr>
              <w:pStyle w:val="ListParagraph"/>
              <w:numPr>
                <w:ilvl w:val="0"/>
                <w:numId w:val="5"/>
              </w:numPr>
              <w:jc w:val="center"/>
              <w:cnfStyle w:val="000000000000" w:firstRow="0" w:lastRow="0" w:firstColumn="0" w:lastColumn="0" w:oddVBand="0" w:evenVBand="0" w:oddHBand="0" w:evenHBand="0" w:firstRowFirstColumn="0" w:firstRowLastColumn="0" w:lastRowFirstColumn="0" w:lastRowLastColumn="0"/>
              <w:rPr>
                <w:rFonts w:eastAsiaTheme="minorEastAsia"/>
              </w:rPr>
            </w:pPr>
            <w:r>
              <w:t>Benefits and challenges of 2:1</w:t>
            </w:r>
          </w:p>
          <w:p w14:paraId="473DE3CF" w14:textId="0ABEC14E" w:rsidR="74892C3B" w:rsidRDefault="74892C3B" w:rsidP="74892C3B">
            <w:pPr>
              <w:pStyle w:val="ListParagraph"/>
              <w:numPr>
                <w:ilvl w:val="0"/>
                <w:numId w:val="5"/>
              </w:numPr>
              <w:jc w:val="center"/>
              <w:cnfStyle w:val="000000000000" w:firstRow="0" w:lastRow="0" w:firstColumn="0" w:lastColumn="0" w:oddVBand="0" w:evenVBand="0" w:oddHBand="0" w:evenHBand="0" w:firstRowFirstColumn="0" w:firstRowLastColumn="0" w:lastRowFirstColumn="0" w:lastRowLastColumn="0"/>
              <w:rPr>
                <w:rFonts w:eastAsiaTheme="minorEastAsia"/>
              </w:rPr>
            </w:pPr>
            <w:r>
              <w:t>Student, team, CI/SCCE expectations</w:t>
            </w:r>
          </w:p>
        </w:tc>
      </w:tr>
      <w:tr w:rsidR="74892C3B" w14:paraId="3766B491" w14:textId="77777777" w:rsidTr="74892C3B">
        <w:tc>
          <w:tcPr>
            <w:cnfStyle w:val="001000000000" w:firstRow="0" w:lastRow="0" w:firstColumn="1" w:lastColumn="0" w:oddVBand="0" w:evenVBand="0" w:oddHBand="0" w:evenHBand="0" w:firstRowFirstColumn="0" w:firstRowLastColumn="0" w:lastRowFirstColumn="0" w:lastRowLastColumn="0"/>
            <w:tcW w:w="1530" w:type="dxa"/>
            <w:vAlign w:val="center"/>
          </w:tcPr>
          <w:p w14:paraId="14825DC7" w14:textId="55D90F0A" w:rsidR="74892C3B" w:rsidRDefault="74892C3B" w:rsidP="74892C3B">
            <w:pPr>
              <w:jc w:val="center"/>
            </w:pPr>
            <w:r w:rsidRPr="74892C3B">
              <w:rPr>
                <w:sz w:val="28"/>
                <w:szCs w:val="28"/>
              </w:rPr>
              <w:t>Clinical Site</w:t>
            </w:r>
          </w:p>
        </w:tc>
        <w:tc>
          <w:tcPr>
            <w:tcW w:w="3870" w:type="dxa"/>
          </w:tcPr>
          <w:p w14:paraId="5304203D" w14:textId="0BFB8858" w:rsidR="74892C3B" w:rsidRDefault="74892C3B" w:rsidP="74892C3B">
            <w:pPr>
              <w:jc w:val="center"/>
              <w:cnfStyle w:val="000000000000" w:firstRow="0" w:lastRow="0" w:firstColumn="0" w:lastColumn="0" w:oddVBand="0" w:evenVBand="0" w:oddHBand="0" w:evenHBand="0" w:firstRowFirstColumn="0" w:firstRowLastColumn="0" w:lastRowFirstColumn="0" w:lastRowLastColumn="0"/>
            </w:pPr>
            <w:r>
              <w:t>SCCE contacts students via email to confirm 2:1 model and provide on-boarding information. Information unique to 2:1 model might include:</w:t>
            </w:r>
          </w:p>
          <w:p w14:paraId="29E9526F" w14:textId="5DBA5226" w:rsidR="74892C3B" w:rsidRDefault="74892C3B" w:rsidP="74892C3B">
            <w:pPr>
              <w:pStyle w:val="ListParagraph"/>
              <w:numPr>
                <w:ilvl w:val="0"/>
                <w:numId w:val="4"/>
              </w:numPr>
              <w:jc w:val="center"/>
              <w:cnfStyle w:val="000000000000" w:firstRow="0" w:lastRow="0" w:firstColumn="0" w:lastColumn="0" w:oddVBand="0" w:evenVBand="0" w:oddHBand="0" w:evenHBand="0" w:firstRowFirstColumn="0" w:firstRowLastColumn="0" w:lastRowFirstColumn="0" w:lastRowLastColumn="0"/>
              <w:rPr>
                <w:rFonts w:eastAsiaTheme="minorEastAsia"/>
              </w:rPr>
            </w:pPr>
            <w:r>
              <w:t>Patient caseload mix if differences between students</w:t>
            </w:r>
          </w:p>
          <w:p w14:paraId="3D6B7128" w14:textId="5F62507A" w:rsidR="74892C3B" w:rsidRDefault="74892C3B" w:rsidP="74892C3B">
            <w:pPr>
              <w:pStyle w:val="ListParagraph"/>
              <w:numPr>
                <w:ilvl w:val="0"/>
                <w:numId w:val="4"/>
              </w:numPr>
              <w:jc w:val="center"/>
              <w:cnfStyle w:val="000000000000" w:firstRow="0" w:lastRow="0" w:firstColumn="0" w:lastColumn="0" w:oddVBand="0" w:evenVBand="0" w:oddHBand="0" w:evenHBand="0" w:firstRowFirstColumn="0" w:firstRowLastColumn="0" w:lastRowFirstColumn="0" w:lastRowLastColumn="0"/>
              <w:rPr>
                <w:rFonts w:eastAsiaTheme="minorEastAsia"/>
              </w:rPr>
            </w:pPr>
            <w:r>
              <w:t xml:space="preserve">Second student’s contact information (if student from different university) </w:t>
            </w:r>
          </w:p>
        </w:tc>
        <w:tc>
          <w:tcPr>
            <w:tcW w:w="3960" w:type="dxa"/>
          </w:tcPr>
          <w:p w14:paraId="40335635" w14:textId="3A4544CD" w:rsidR="74892C3B" w:rsidRDefault="74892C3B" w:rsidP="74892C3B">
            <w:pPr>
              <w:jc w:val="center"/>
              <w:cnfStyle w:val="000000000000" w:firstRow="0" w:lastRow="0" w:firstColumn="0" w:lastColumn="0" w:oddVBand="0" w:evenVBand="0" w:oddHBand="0" w:evenHBand="0" w:firstRowFirstColumn="0" w:firstRowLastColumn="0" w:lastRowFirstColumn="0" w:lastRowLastColumn="0"/>
            </w:pPr>
            <w:r>
              <w:t>SCCE meets with CI(s) to discuss schedules:</w:t>
            </w:r>
          </w:p>
          <w:p w14:paraId="658C434C" w14:textId="3B0E61D1" w:rsidR="74892C3B" w:rsidRDefault="74892C3B" w:rsidP="74892C3B">
            <w:pPr>
              <w:jc w:val="center"/>
              <w:cnfStyle w:val="000000000000" w:firstRow="0" w:lastRow="0" w:firstColumn="0" w:lastColumn="0" w:oddVBand="0" w:evenVBand="0" w:oddHBand="0" w:evenHBand="0" w:firstRowFirstColumn="0" w:firstRowLastColumn="0" w:lastRowFirstColumn="0" w:lastRowLastColumn="0"/>
            </w:pPr>
            <w:r>
              <w:t>Patient schedules</w:t>
            </w:r>
          </w:p>
          <w:p w14:paraId="19058D0F" w14:textId="5F91CACD" w:rsidR="74892C3B" w:rsidRDefault="74892C3B" w:rsidP="74892C3B">
            <w:pPr>
              <w:jc w:val="center"/>
              <w:cnfStyle w:val="000000000000" w:firstRow="0" w:lastRow="0" w:firstColumn="0" w:lastColumn="0" w:oddVBand="0" w:evenVBand="0" w:oddHBand="0" w:evenHBand="0" w:firstRowFirstColumn="0" w:firstRowLastColumn="0" w:lastRowFirstColumn="0" w:lastRowLastColumn="0"/>
            </w:pPr>
            <w:r>
              <w:t>Teaching time (individual and team meetings)</w:t>
            </w:r>
          </w:p>
          <w:p w14:paraId="25F8DA02" w14:textId="174AE770" w:rsidR="74892C3B" w:rsidRDefault="74892C3B" w:rsidP="74892C3B">
            <w:pPr>
              <w:jc w:val="center"/>
              <w:cnfStyle w:val="000000000000" w:firstRow="0" w:lastRow="0" w:firstColumn="0" w:lastColumn="0" w:oddVBand="0" w:evenVBand="0" w:oddHBand="0" w:evenHBand="0" w:firstRowFirstColumn="0" w:firstRowLastColumn="0" w:lastRowFirstColumn="0" w:lastRowLastColumn="0"/>
            </w:pPr>
            <w:r>
              <w:t xml:space="preserve"> </w:t>
            </w:r>
          </w:p>
          <w:p w14:paraId="7645FCC2" w14:textId="57F85C86" w:rsidR="74892C3B" w:rsidRDefault="74892C3B" w:rsidP="74892C3B">
            <w:pPr>
              <w:jc w:val="center"/>
              <w:cnfStyle w:val="000000000000" w:firstRow="0" w:lastRow="0" w:firstColumn="0" w:lastColumn="0" w:oddVBand="0" w:evenVBand="0" w:oddHBand="0" w:evenHBand="0" w:firstRowFirstColumn="0" w:firstRowLastColumn="0" w:lastRowFirstColumn="0" w:lastRowLastColumn="0"/>
            </w:pPr>
            <w:r>
              <w:t xml:space="preserve">SCCE and CI discuss any potential challenges and create possible solutions or alternatives </w:t>
            </w:r>
          </w:p>
          <w:p w14:paraId="7E881B55" w14:textId="5BE6ADA1" w:rsidR="74892C3B" w:rsidRDefault="74892C3B" w:rsidP="74892C3B">
            <w:pPr>
              <w:jc w:val="center"/>
              <w:cnfStyle w:val="000000000000" w:firstRow="0" w:lastRow="0" w:firstColumn="0" w:lastColumn="0" w:oddVBand="0" w:evenVBand="0" w:oddHBand="0" w:evenHBand="0" w:firstRowFirstColumn="0" w:firstRowLastColumn="0" w:lastRowFirstColumn="0" w:lastRowLastColumn="0"/>
            </w:pPr>
            <w:r>
              <w:t xml:space="preserve"> </w:t>
            </w:r>
          </w:p>
          <w:p w14:paraId="55C7F99A" w14:textId="62A1C217" w:rsidR="74892C3B" w:rsidRDefault="74892C3B" w:rsidP="74892C3B">
            <w:pPr>
              <w:jc w:val="center"/>
              <w:cnfStyle w:val="000000000000" w:firstRow="0" w:lastRow="0" w:firstColumn="0" w:lastColumn="0" w:oddVBand="0" w:evenVBand="0" w:oddHBand="0" w:evenHBand="0" w:firstRowFirstColumn="0" w:firstRowLastColumn="0" w:lastRowFirstColumn="0" w:lastRowLastColumn="0"/>
            </w:pPr>
            <w:r>
              <w:t xml:space="preserve"> </w:t>
            </w:r>
          </w:p>
        </w:tc>
      </w:tr>
    </w:tbl>
    <w:p w14:paraId="30561084" w14:textId="54D0FAFA" w:rsidR="74892C3B" w:rsidRDefault="74892C3B" w:rsidP="74892C3B">
      <w:pPr>
        <w:jc w:val="center"/>
        <w:rPr>
          <w:rFonts w:ascii="Calibri" w:eastAsia="Calibri" w:hAnsi="Calibri" w:cs="Calibri"/>
          <w:b/>
          <w:bCs/>
          <w:sz w:val="28"/>
          <w:szCs w:val="28"/>
        </w:rPr>
      </w:pPr>
    </w:p>
    <w:p w14:paraId="54D3198D" w14:textId="753ECBF0" w:rsidR="74892C3B" w:rsidRDefault="74892C3B" w:rsidP="1CC5A3A5">
      <w:pPr>
        <w:rPr>
          <w:rFonts w:ascii="Calibri" w:eastAsia="Calibri" w:hAnsi="Calibri" w:cs="Calibri"/>
          <w:sz w:val="24"/>
          <w:szCs w:val="24"/>
        </w:rPr>
      </w:pPr>
    </w:p>
    <w:p w14:paraId="302EAE1F" w14:textId="5989D5E9" w:rsidR="1CC5A3A5" w:rsidRDefault="1CC5A3A5" w:rsidP="1CC5A3A5">
      <w:pPr>
        <w:rPr>
          <w:rFonts w:ascii="Calibri" w:eastAsia="Calibri" w:hAnsi="Calibri" w:cs="Calibri"/>
          <w:sz w:val="24"/>
          <w:szCs w:val="24"/>
        </w:rPr>
      </w:pPr>
    </w:p>
    <w:p w14:paraId="6CC22FD5" w14:textId="02BFA543" w:rsidR="1CC5A3A5" w:rsidRDefault="1CC5A3A5" w:rsidP="1CC5A3A5">
      <w:pPr>
        <w:rPr>
          <w:rFonts w:ascii="Calibri" w:eastAsia="Calibri" w:hAnsi="Calibri" w:cs="Calibri"/>
          <w:sz w:val="24"/>
          <w:szCs w:val="24"/>
        </w:rPr>
      </w:pPr>
    </w:p>
    <w:p w14:paraId="5473D4EC" w14:textId="577F7C7C" w:rsidR="1CC5A3A5" w:rsidRDefault="1CC5A3A5" w:rsidP="1CC5A3A5">
      <w:pPr>
        <w:rPr>
          <w:rFonts w:ascii="Calibri" w:eastAsia="Calibri" w:hAnsi="Calibri" w:cs="Calibri"/>
          <w:sz w:val="24"/>
          <w:szCs w:val="24"/>
        </w:rPr>
      </w:pPr>
    </w:p>
    <w:p w14:paraId="3B9C5812" w14:textId="634D8C25" w:rsidR="74892C3B" w:rsidRDefault="7990E48F" w:rsidP="7990E48F">
      <w:pPr>
        <w:rPr>
          <w:rFonts w:ascii="Calibri" w:eastAsia="Calibri" w:hAnsi="Calibri" w:cs="Calibri"/>
          <w:b/>
          <w:bCs/>
          <w:sz w:val="24"/>
          <w:szCs w:val="24"/>
        </w:rPr>
      </w:pPr>
      <w:r w:rsidRPr="7990E48F">
        <w:rPr>
          <w:rFonts w:ascii="Calibri" w:eastAsia="Calibri" w:hAnsi="Calibri" w:cs="Calibri"/>
          <w:b/>
          <w:bCs/>
          <w:sz w:val="24"/>
          <w:szCs w:val="24"/>
        </w:rPr>
        <w:t>Day 1: Introductions</w:t>
      </w:r>
      <w:r w:rsidRPr="7990E48F">
        <w:rPr>
          <w:rFonts w:ascii="Calibri" w:eastAsia="Calibri" w:hAnsi="Calibri" w:cs="Calibri"/>
          <w:sz w:val="24"/>
          <w:szCs w:val="24"/>
        </w:rPr>
        <w:t xml:space="preserve"> </w:t>
      </w:r>
      <w:r w:rsidRPr="7990E48F">
        <w:rPr>
          <w:rFonts w:ascii="Calibri" w:eastAsia="Calibri" w:hAnsi="Calibri" w:cs="Calibri"/>
          <w:b/>
          <w:bCs/>
          <w:sz w:val="24"/>
          <w:szCs w:val="24"/>
        </w:rPr>
        <w:t>and orientation</w:t>
      </w:r>
    </w:p>
    <w:p w14:paraId="448057BA" w14:textId="4A634990" w:rsidR="74892C3B" w:rsidRDefault="74892C3B" w:rsidP="74892C3B">
      <w:pPr>
        <w:rPr>
          <w:rFonts w:ascii="Calibri" w:eastAsia="Calibri" w:hAnsi="Calibri" w:cs="Calibri"/>
          <w:sz w:val="24"/>
          <w:szCs w:val="24"/>
        </w:rPr>
      </w:pPr>
      <w:r w:rsidRPr="74892C3B">
        <w:rPr>
          <w:rFonts w:ascii="Calibri" w:eastAsia="Calibri" w:hAnsi="Calibri" w:cs="Calibri"/>
          <w:sz w:val="24"/>
          <w:szCs w:val="24"/>
        </w:rPr>
        <w:t>Orientation will have similarities to orientation for students that are not participating in the collaborative model.  General orientation might include:</w:t>
      </w:r>
    </w:p>
    <w:p w14:paraId="4632B7D3" w14:textId="66BB1243" w:rsidR="74892C3B" w:rsidRDefault="74892C3B" w:rsidP="74892C3B">
      <w:pPr>
        <w:pStyle w:val="ListParagraph"/>
        <w:numPr>
          <w:ilvl w:val="0"/>
          <w:numId w:val="3"/>
        </w:numPr>
        <w:rPr>
          <w:rFonts w:eastAsiaTheme="minorEastAsia"/>
          <w:sz w:val="24"/>
          <w:szCs w:val="24"/>
        </w:rPr>
      </w:pPr>
      <w:r w:rsidRPr="74892C3B">
        <w:rPr>
          <w:rFonts w:ascii="Calibri" w:eastAsia="Calibri" w:hAnsi="Calibri" w:cs="Calibri"/>
          <w:sz w:val="24"/>
          <w:szCs w:val="24"/>
        </w:rPr>
        <w:t>Introductions to clinical staff, other students, interdisciplinary team members, etc.</w:t>
      </w:r>
    </w:p>
    <w:p w14:paraId="2C9914D5" w14:textId="3F4E3BB2" w:rsidR="74892C3B" w:rsidRDefault="74892C3B" w:rsidP="74892C3B">
      <w:pPr>
        <w:pStyle w:val="ListParagraph"/>
        <w:numPr>
          <w:ilvl w:val="0"/>
          <w:numId w:val="3"/>
        </w:numPr>
        <w:rPr>
          <w:rFonts w:eastAsiaTheme="minorEastAsia"/>
          <w:sz w:val="24"/>
          <w:szCs w:val="24"/>
        </w:rPr>
      </w:pPr>
      <w:r w:rsidRPr="74892C3B">
        <w:rPr>
          <w:rFonts w:ascii="Calibri" w:eastAsia="Calibri" w:hAnsi="Calibri" w:cs="Calibri"/>
          <w:sz w:val="24"/>
          <w:szCs w:val="24"/>
        </w:rPr>
        <w:t>Review of facility or clinic services</w:t>
      </w:r>
    </w:p>
    <w:p w14:paraId="08E3490D" w14:textId="3D5DAEE5" w:rsidR="74892C3B" w:rsidRDefault="74892C3B" w:rsidP="74892C3B">
      <w:pPr>
        <w:pStyle w:val="ListParagraph"/>
        <w:numPr>
          <w:ilvl w:val="0"/>
          <w:numId w:val="3"/>
        </w:numPr>
        <w:rPr>
          <w:rFonts w:eastAsiaTheme="minorEastAsia"/>
          <w:sz w:val="24"/>
          <w:szCs w:val="24"/>
        </w:rPr>
      </w:pPr>
      <w:r w:rsidRPr="74892C3B">
        <w:rPr>
          <w:rFonts w:ascii="Calibri" w:eastAsia="Calibri" w:hAnsi="Calibri" w:cs="Calibri"/>
          <w:sz w:val="24"/>
          <w:szCs w:val="24"/>
        </w:rPr>
        <w:t>Review of facility or clinic policies and procedures</w:t>
      </w:r>
    </w:p>
    <w:p w14:paraId="039A3B19" w14:textId="48DAB773" w:rsidR="74892C3B" w:rsidRDefault="74892C3B" w:rsidP="74892C3B">
      <w:pPr>
        <w:pStyle w:val="ListParagraph"/>
        <w:numPr>
          <w:ilvl w:val="0"/>
          <w:numId w:val="3"/>
        </w:numPr>
        <w:rPr>
          <w:rFonts w:eastAsiaTheme="minorEastAsia"/>
          <w:sz w:val="24"/>
          <w:szCs w:val="24"/>
        </w:rPr>
      </w:pPr>
      <w:r w:rsidRPr="74892C3B">
        <w:rPr>
          <w:rFonts w:ascii="Calibri" w:eastAsia="Calibri" w:hAnsi="Calibri" w:cs="Calibri"/>
          <w:sz w:val="24"/>
          <w:szCs w:val="24"/>
        </w:rPr>
        <w:t>Introduction to documentation (e.g. EMR) and billing procedures</w:t>
      </w:r>
    </w:p>
    <w:p w14:paraId="2639851A" w14:textId="4AFA14FB" w:rsidR="74892C3B" w:rsidRDefault="74892C3B" w:rsidP="74892C3B">
      <w:pPr>
        <w:pStyle w:val="ListParagraph"/>
        <w:numPr>
          <w:ilvl w:val="0"/>
          <w:numId w:val="3"/>
        </w:numPr>
        <w:rPr>
          <w:rFonts w:eastAsiaTheme="minorEastAsia"/>
          <w:sz w:val="24"/>
          <w:szCs w:val="24"/>
        </w:rPr>
      </w:pPr>
      <w:r w:rsidRPr="74892C3B">
        <w:rPr>
          <w:rFonts w:ascii="Calibri" w:eastAsia="Calibri" w:hAnsi="Calibri" w:cs="Calibri"/>
          <w:sz w:val="24"/>
          <w:szCs w:val="24"/>
        </w:rPr>
        <w:t>General review of expectations:</w:t>
      </w:r>
    </w:p>
    <w:p w14:paraId="61442814" w14:textId="11556BE9" w:rsidR="74892C3B" w:rsidRDefault="74892C3B" w:rsidP="74892C3B">
      <w:pPr>
        <w:pStyle w:val="ListParagraph"/>
        <w:numPr>
          <w:ilvl w:val="1"/>
          <w:numId w:val="3"/>
        </w:numPr>
        <w:rPr>
          <w:rFonts w:eastAsiaTheme="minorEastAsia"/>
          <w:sz w:val="24"/>
          <w:szCs w:val="24"/>
        </w:rPr>
      </w:pPr>
      <w:r w:rsidRPr="74892C3B">
        <w:rPr>
          <w:rFonts w:ascii="Calibri" w:eastAsia="Calibri" w:hAnsi="Calibri" w:cs="Calibri"/>
          <w:sz w:val="24"/>
          <w:szCs w:val="24"/>
        </w:rPr>
        <w:t>Professional behaviors</w:t>
      </w:r>
    </w:p>
    <w:p w14:paraId="591BA993" w14:textId="477C72D7" w:rsidR="74892C3B" w:rsidRDefault="74892C3B" w:rsidP="74892C3B">
      <w:pPr>
        <w:pStyle w:val="ListParagraph"/>
        <w:numPr>
          <w:ilvl w:val="1"/>
          <w:numId w:val="3"/>
        </w:numPr>
        <w:rPr>
          <w:rFonts w:eastAsiaTheme="minorEastAsia"/>
          <w:sz w:val="24"/>
          <w:szCs w:val="24"/>
        </w:rPr>
      </w:pPr>
      <w:r w:rsidRPr="74892C3B">
        <w:rPr>
          <w:rFonts w:ascii="Calibri" w:eastAsia="Calibri" w:hAnsi="Calibri" w:cs="Calibri"/>
          <w:sz w:val="24"/>
          <w:szCs w:val="24"/>
        </w:rPr>
        <w:t>Assessment procedures (e.g. CPI)</w:t>
      </w:r>
    </w:p>
    <w:p w14:paraId="610525B1" w14:textId="5CA6870A" w:rsidR="74892C3B" w:rsidRDefault="74892C3B" w:rsidP="74892C3B">
      <w:pPr>
        <w:pStyle w:val="ListParagraph"/>
        <w:numPr>
          <w:ilvl w:val="1"/>
          <w:numId w:val="3"/>
        </w:numPr>
        <w:rPr>
          <w:rFonts w:eastAsiaTheme="minorEastAsia"/>
          <w:sz w:val="24"/>
          <w:szCs w:val="24"/>
        </w:rPr>
      </w:pPr>
      <w:r w:rsidRPr="74892C3B">
        <w:rPr>
          <w:rFonts w:ascii="Calibri" w:eastAsia="Calibri" w:hAnsi="Calibri" w:cs="Calibri"/>
          <w:sz w:val="24"/>
          <w:szCs w:val="24"/>
        </w:rPr>
        <w:t>Use of weekly planning and reflection forms to document individual student learning/goals as well as team learning needs</w:t>
      </w:r>
    </w:p>
    <w:p w14:paraId="568CC649" w14:textId="1181F4B8" w:rsidR="74892C3B" w:rsidRDefault="74892C3B" w:rsidP="74892C3B">
      <w:pPr>
        <w:rPr>
          <w:rFonts w:ascii="Calibri" w:eastAsia="Calibri" w:hAnsi="Calibri" w:cs="Calibri"/>
          <w:sz w:val="24"/>
          <w:szCs w:val="24"/>
        </w:rPr>
      </w:pPr>
      <w:r w:rsidRPr="74892C3B">
        <w:rPr>
          <w:rFonts w:ascii="Calibri" w:eastAsia="Calibri" w:hAnsi="Calibri" w:cs="Calibri"/>
          <w:sz w:val="24"/>
          <w:szCs w:val="24"/>
        </w:rPr>
        <w:t>The collaborative model brings additional expectations of the students and the CI with regards to professional behaviors, teaching strategies, and goal setting.  It is important to begin the experience reviewing these expectations with the students and answering any questions students may have about the structure and progression of the experience.  Discussion should emphasize the importance and benefit of collaborative learning and the expectation that students will engage in peer-to-peer learning THROUGHOUT the experience, and not just at the beginning of the clinical.  Additional content that may be discussed may include:</w:t>
      </w:r>
    </w:p>
    <w:p w14:paraId="710E8072" w14:textId="48D5B112" w:rsidR="74892C3B" w:rsidRDefault="74892C3B" w:rsidP="74892C3B">
      <w:pPr>
        <w:pStyle w:val="ListParagraph"/>
        <w:numPr>
          <w:ilvl w:val="0"/>
          <w:numId w:val="2"/>
        </w:numPr>
        <w:rPr>
          <w:rFonts w:eastAsiaTheme="minorEastAsia"/>
          <w:sz w:val="24"/>
          <w:szCs w:val="24"/>
        </w:rPr>
      </w:pPr>
      <w:r w:rsidRPr="74892C3B">
        <w:rPr>
          <w:rFonts w:ascii="Calibri" w:eastAsia="Calibri" w:hAnsi="Calibri" w:cs="Calibri"/>
          <w:sz w:val="24"/>
          <w:szCs w:val="24"/>
        </w:rPr>
        <w:t>Student expectations regarding team-based learning</w:t>
      </w:r>
    </w:p>
    <w:p w14:paraId="66B39F22" w14:textId="38CDC34D" w:rsidR="74892C3B" w:rsidRDefault="74892C3B" w:rsidP="74892C3B">
      <w:pPr>
        <w:pStyle w:val="ListParagraph"/>
        <w:numPr>
          <w:ilvl w:val="0"/>
          <w:numId w:val="2"/>
        </w:numPr>
        <w:rPr>
          <w:rFonts w:eastAsiaTheme="minorEastAsia"/>
          <w:sz w:val="24"/>
          <w:szCs w:val="24"/>
        </w:rPr>
      </w:pPr>
      <w:r w:rsidRPr="74892C3B">
        <w:rPr>
          <w:rFonts w:ascii="Calibri" w:eastAsia="Calibri" w:hAnsi="Calibri" w:cs="Calibri"/>
          <w:sz w:val="24"/>
          <w:szCs w:val="24"/>
        </w:rPr>
        <w:t>Identifying team goals- daily and weekly</w:t>
      </w:r>
    </w:p>
    <w:p w14:paraId="465767BC" w14:textId="5CEE7A5D" w:rsidR="74892C3B" w:rsidRDefault="74892C3B" w:rsidP="74892C3B">
      <w:pPr>
        <w:pStyle w:val="ListParagraph"/>
        <w:numPr>
          <w:ilvl w:val="0"/>
          <w:numId w:val="2"/>
        </w:numPr>
        <w:rPr>
          <w:rFonts w:eastAsiaTheme="minorEastAsia"/>
          <w:sz w:val="24"/>
          <w:szCs w:val="24"/>
        </w:rPr>
      </w:pPr>
      <w:r w:rsidRPr="74892C3B">
        <w:rPr>
          <w:rFonts w:ascii="Calibri" w:eastAsia="Calibri" w:hAnsi="Calibri" w:cs="Calibri"/>
          <w:sz w:val="24"/>
          <w:szCs w:val="24"/>
        </w:rPr>
        <w:t>Peer-to-peer teaching and learning</w:t>
      </w:r>
    </w:p>
    <w:p w14:paraId="0851C607" w14:textId="31F68CE1" w:rsidR="74892C3B" w:rsidRDefault="74892C3B" w:rsidP="74892C3B">
      <w:pPr>
        <w:pStyle w:val="ListParagraph"/>
        <w:numPr>
          <w:ilvl w:val="0"/>
          <w:numId w:val="2"/>
        </w:numPr>
        <w:rPr>
          <w:rFonts w:eastAsiaTheme="minorEastAsia"/>
          <w:sz w:val="24"/>
          <w:szCs w:val="24"/>
        </w:rPr>
      </w:pPr>
      <w:r w:rsidRPr="74892C3B">
        <w:rPr>
          <w:rFonts w:ascii="Calibri" w:eastAsia="Calibri" w:hAnsi="Calibri" w:cs="Calibri"/>
          <w:sz w:val="24"/>
          <w:szCs w:val="24"/>
        </w:rPr>
        <w:t>Peer feedback</w:t>
      </w:r>
    </w:p>
    <w:p w14:paraId="19574F27" w14:textId="707570E3" w:rsidR="74892C3B" w:rsidRDefault="74892C3B" w:rsidP="74892C3B">
      <w:pPr>
        <w:pStyle w:val="ListParagraph"/>
        <w:numPr>
          <w:ilvl w:val="0"/>
          <w:numId w:val="2"/>
        </w:numPr>
        <w:rPr>
          <w:rFonts w:eastAsiaTheme="minorEastAsia"/>
          <w:sz w:val="24"/>
          <w:szCs w:val="24"/>
        </w:rPr>
      </w:pPr>
      <w:r w:rsidRPr="74892C3B">
        <w:rPr>
          <w:rFonts w:ascii="Calibri" w:eastAsia="Calibri" w:hAnsi="Calibri" w:cs="Calibri"/>
          <w:sz w:val="24"/>
          <w:szCs w:val="24"/>
        </w:rPr>
        <w:t xml:space="preserve">Professional behaviors: collaboration vs. competition; respectful communication              </w:t>
      </w:r>
    </w:p>
    <w:p w14:paraId="5BB33135" w14:textId="3D7AD541" w:rsidR="74892C3B" w:rsidRDefault="74892C3B" w:rsidP="74892C3B">
      <w:pPr>
        <w:pStyle w:val="ListParagraph"/>
        <w:numPr>
          <w:ilvl w:val="0"/>
          <w:numId w:val="2"/>
        </w:numPr>
        <w:rPr>
          <w:rFonts w:eastAsiaTheme="minorEastAsia"/>
          <w:sz w:val="24"/>
          <w:szCs w:val="24"/>
        </w:rPr>
      </w:pPr>
      <w:r w:rsidRPr="74892C3B">
        <w:rPr>
          <w:rFonts w:ascii="Calibri" w:eastAsia="Calibri" w:hAnsi="Calibri" w:cs="Calibri"/>
          <w:sz w:val="24"/>
          <w:szCs w:val="24"/>
        </w:rPr>
        <w:t>Discussion of potential teaching strategies to facilitate individual and team learning:</w:t>
      </w:r>
    </w:p>
    <w:p w14:paraId="11E06ECF" w14:textId="7964E75F" w:rsidR="74892C3B" w:rsidRDefault="74892C3B" w:rsidP="74892C3B">
      <w:pPr>
        <w:pStyle w:val="ListParagraph"/>
        <w:numPr>
          <w:ilvl w:val="1"/>
          <w:numId w:val="2"/>
        </w:numPr>
        <w:rPr>
          <w:rFonts w:eastAsiaTheme="minorEastAsia"/>
          <w:sz w:val="24"/>
          <w:szCs w:val="24"/>
        </w:rPr>
      </w:pPr>
      <w:r w:rsidRPr="74892C3B">
        <w:rPr>
          <w:rFonts w:ascii="Calibri" w:eastAsia="Calibri" w:hAnsi="Calibri" w:cs="Calibri"/>
          <w:sz w:val="24"/>
          <w:szCs w:val="24"/>
        </w:rPr>
        <w:t>Assignment of individual and shared patient caseload</w:t>
      </w:r>
    </w:p>
    <w:p w14:paraId="03ACFF02" w14:textId="520BB4C4" w:rsidR="74892C3B" w:rsidRDefault="74892C3B" w:rsidP="74892C3B">
      <w:pPr>
        <w:pStyle w:val="ListParagraph"/>
        <w:numPr>
          <w:ilvl w:val="1"/>
          <w:numId w:val="2"/>
        </w:numPr>
        <w:rPr>
          <w:rFonts w:eastAsiaTheme="minorEastAsia"/>
          <w:sz w:val="24"/>
          <w:szCs w:val="24"/>
        </w:rPr>
      </w:pPr>
      <w:r w:rsidRPr="74892C3B">
        <w:rPr>
          <w:rFonts w:ascii="Calibri" w:eastAsia="Calibri" w:hAnsi="Calibri" w:cs="Calibri"/>
          <w:sz w:val="24"/>
          <w:szCs w:val="24"/>
        </w:rPr>
        <w:t>Team projects: mini-rounds, in-services, journal clubs</w:t>
      </w:r>
    </w:p>
    <w:p w14:paraId="37B8A38B" w14:textId="44093F6F" w:rsidR="74892C3B" w:rsidRDefault="74892C3B" w:rsidP="74892C3B">
      <w:pPr>
        <w:pStyle w:val="ListParagraph"/>
        <w:numPr>
          <w:ilvl w:val="1"/>
          <w:numId w:val="2"/>
        </w:numPr>
        <w:rPr>
          <w:rFonts w:eastAsiaTheme="minorEastAsia"/>
          <w:sz w:val="24"/>
          <w:szCs w:val="24"/>
        </w:rPr>
      </w:pPr>
      <w:r w:rsidRPr="74892C3B">
        <w:rPr>
          <w:rFonts w:ascii="Calibri" w:eastAsia="Calibri" w:hAnsi="Calibri" w:cs="Calibri"/>
          <w:sz w:val="24"/>
          <w:szCs w:val="24"/>
        </w:rPr>
        <w:t>Encouraging peer-to-peer feedback and reflection</w:t>
      </w:r>
    </w:p>
    <w:p w14:paraId="304092AB" w14:textId="6E78659C" w:rsidR="74892C3B" w:rsidRDefault="1CC5A3A5" w:rsidP="1CC5A3A5">
      <w:pPr>
        <w:pStyle w:val="ListParagraph"/>
        <w:numPr>
          <w:ilvl w:val="1"/>
          <w:numId w:val="2"/>
        </w:numPr>
        <w:rPr>
          <w:rFonts w:eastAsiaTheme="minorEastAsia"/>
          <w:sz w:val="24"/>
          <w:szCs w:val="24"/>
        </w:rPr>
      </w:pPr>
      <w:r w:rsidRPr="1CC5A3A5">
        <w:rPr>
          <w:rFonts w:ascii="Calibri" w:eastAsia="Calibri" w:hAnsi="Calibri" w:cs="Calibri"/>
          <w:sz w:val="24"/>
          <w:szCs w:val="24"/>
        </w:rPr>
        <w:t>Collaborative learning during down-time</w:t>
      </w:r>
    </w:p>
    <w:p w14:paraId="1A90F878" w14:textId="74DAB629" w:rsidR="1CC5A3A5" w:rsidRDefault="1CC5A3A5" w:rsidP="1CC5A3A5">
      <w:pPr>
        <w:ind w:left="720"/>
        <w:rPr>
          <w:rFonts w:ascii="Calibri" w:eastAsia="Calibri" w:hAnsi="Calibri" w:cs="Calibri"/>
          <w:sz w:val="24"/>
          <w:szCs w:val="24"/>
        </w:rPr>
      </w:pPr>
    </w:p>
    <w:p w14:paraId="1FF23200" w14:textId="305B7EFE" w:rsidR="1CC5A3A5" w:rsidRDefault="1CC5A3A5" w:rsidP="1CC5A3A5">
      <w:pPr>
        <w:ind w:left="720"/>
        <w:rPr>
          <w:rFonts w:ascii="Calibri" w:eastAsia="Calibri" w:hAnsi="Calibri" w:cs="Calibri"/>
          <w:sz w:val="24"/>
          <w:szCs w:val="24"/>
        </w:rPr>
      </w:pPr>
    </w:p>
    <w:p w14:paraId="7BC500A3" w14:textId="7349820E" w:rsidR="7423ED78" w:rsidRDefault="7423ED78" w:rsidP="7423ED78">
      <w:pPr>
        <w:ind w:left="720"/>
        <w:rPr>
          <w:rFonts w:ascii="Calibri" w:eastAsia="Calibri" w:hAnsi="Calibri" w:cs="Calibri"/>
          <w:b/>
          <w:bCs/>
          <w:sz w:val="24"/>
          <w:szCs w:val="24"/>
        </w:rPr>
      </w:pPr>
    </w:p>
    <w:p w14:paraId="74947E5D" w14:textId="68D2ECC0" w:rsidR="1CC5A3A5" w:rsidRDefault="7423ED78" w:rsidP="7423ED78">
      <w:pPr>
        <w:rPr>
          <w:rFonts w:ascii="Calibri" w:eastAsia="Calibri" w:hAnsi="Calibri" w:cs="Calibri"/>
          <w:sz w:val="24"/>
          <w:szCs w:val="24"/>
        </w:rPr>
      </w:pPr>
      <w:r w:rsidRPr="7423ED78">
        <w:rPr>
          <w:rFonts w:ascii="Calibri" w:eastAsia="Calibri" w:hAnsi="Calibri" w:cs="Calibri"/>
          <w:b/>
          <w:bCs/>
          <w:sz w:val="24"/>
          <w:szCs w:val="24"/>
        </w:rPr>
        <w:lastRenderedPageBreak/>
        <w:t>Orientation Checklist Collaborative Clinical Education Model: 2 to 1</w:t>
      </w:r>
    </w:p>
    <w:p w14:paraId="1912D90C" w14:textId="5D33E716" w:rsidR="1CC5A3A5" w:rsidRDefault="7423ED78" w:rsidP="7423ED78">
      <w:pPr>
        <w:ind w:left="-108"/>
        <w:rPr>
          <w:b/>
          <w:bCs/>
        </w:rPr>
      </w:pPr>
      <w:r w:rsidRPr="7423ED78">
        <w:rPr>
          <w:b/>
          <w:bCs/>
        </w:rPr>
        <w:t xml:space="preserve">  </w:t>
      </w:r>
      <w:r w:rsidRPr="7423ED78">
        <w:rPr>
          <w:rFonts w:ascii="MS Gothic" w:eastAsia="MS Gothic" w:hAnsi="MS Gothic" w:cs="MS Gothic"/>
          <w:sz w:val="24"/>
          <w:szCs w:val="24"/>
        </w:rPr>
        <w:t>☐</w:t>
      </w:r>
      <w:r w:rsidRPr="7423ED78">
        <w:rPr>
          <w:sz w:val="24"/>
          <w:szCs w:val="24"/>
        </w:rPr>
        <w:t xml:space="preserve">        Letter is sent to student(s) including clinical site information, student responsibilities, and learning style inventory. Copy of the letter is in the student file.</w:t>
      </w:r>
    </w:p>
    <w:p w14:paraId="4E92D098" w14:textId="2A066121" w:rsidR="1CC5A3A5" w:rsidRDefault="1CC5A3A5" w:rsidP="1CC5A3A5">
      <w:pPr>
        <w:ind w:left="-108"/>
      </w:pPr>
      <w:r w:rsidRPr="1CC5A3A5">
        <w:rPr>
          <w:rFonts w:ascii="MS Gothic" w:eastAsia="MS Gothic" w:hAnsi="MS Gothic" w:cs="MS Gothic"/>
          <w:sz w:val="24"/>
          <w:szCs w:val="24"/>
        </w:rPr>
        <w:t>☐</w:t>
      </w:r>
      <w:r w:rsidRPr="1CC5A3A5">
        <w:rPr>
          <w:sz w:val="24"/>
          <w:szCs w:val="24"/>
        </w:rPr>
        <w:t xml:space="preserve">         Meet with SCCE to discuss schedule, caseloads and expectations/concerns</w:t>
      </w:r>
    </w:p>
    <w:p w14:paraId="6FFFAB81" w14:textId="365FE479" w:rsidR="1CC5A3A5" w:rsidRDefault="1CC5A3A5" w:rsidP="1CC5A3A5">
      <w:pPr>
        <w:ind w:left="-108"/>
      </w:pPr>
      <w:r w:rsidRPr="1CC5A3A5">
        <w:rPr>
          <w:rFonts w:ascii="MS Gothic" w:eastAsia="MS Gothic" w:hAnsi="MS Gothic" w:cs="MS Gothic"/>
        </w:rPr>
        <w:t>☐</w:t>
      </w:r>
      <w:r>
        <w:t xml:space="preserve">        First Day of Clinical Experience : Tour of Site </w:t>
      </w:r>
    </w:p>
    <w:p w14:paraId="48236F32" w14:textId="0E2E686D" w:rsidR="1CC5A3A5" w:rsidRDefault="1CC5A3A5" w:rsidP="1CC5A3A5">
      <w:pPr>
        <w:ind w:left="-108"/>
      </w:pPr>
      <w:r w:rsidRPr="1CC5A3A5">
        <w:rPr>
          <w:rFonts w:ascii="MS Gothic" w:eastAsia="MS Gothic" w:hAnsi="MS Gothic" w:cs="MS Gothic"/>
        </w:rPr>
        <w:t>☐</w:t>
      </w:r>
      <w:r>
        <w:t xml:space="preserve">        Orientation to clinic: general review of equipment, supplies, and workspace </w:t>
      </w:r>
    </w:p>
    <w:p w14:paraId="5785A5F0" w14:textId="416A5516" w:rsidR="1CC5A3A5" w:rsidRDefault="1CC5A3A5" w:rsidP="1CC5A3A5">
      <w:pPr>
        <w:ind w:left="-108"/>
      </w:pPr>
      <w:r w:rsidRPr="1CC5A3A5">
        <w:rPr>
          <w:rFonts w:ascii="MS Gothic" w:eastAsia="MS Gothic" w:hAnsi="MS Gothic" w:cs="MS Gothic"/>
        </w:rPr>
        <w:t>☐</w:t>
      </w:r>
      <w:r>
        <w:t xml:space="preserve">        Assign personal/professional space use areas </w:t>
      </w:r>
    </w:p>
    <w:p w14:paraId="45E7EB1B" w14:textId="03130738" w:rsidR="1CC5A3A5" w:rsidRDefault="1CC5A3A5" w:rsidP="1CC5A3A5">
      <w:pPr>
        <w:ind w:left="-108"/>
      </w:pPr>
      <w:r w:rsidRPr="1CC5A3A5">
        <w:rPr>
          <w:rFonts w:ascii="MS Gothic" w:eastAsia="MS Gothic" w:hAnsi="MS Gothic" w:cs="MS Gothic"/>
          <w:sz w:val="24"/>
          <w:szCs w:val="24"/>
        </w:rPr>
        <w:t>☐</w:t>
      </w:r>
      <w:r w:rsidRPr="1CC5A3A5">
        <w:rPr>
          <w:sz w:val="24"/>
          <w:szCs w:val="24"/>
        </w:rPr>
        <w:t xml:space="preserve">        Emergency procedures of the clinical site/hospital reviewed </w:t>
      </w:r>
    </w:p>
    <w:p w14:paraId="03872DB5" w14:textId="05ECB248" w:rsidR="1CC5A3A5" w:rsidRDefault="1CC5A3A5" w:rsidP="1CC5A3A5">
      <w:pPr>
        <w:ind w:left="-108"/>
      </w:pPr>
      <w:r w:rsidRPr="1CC5A3A5">
        <w:rPr>
          <w:rFonts w:ascii="MS Gothic" w:eastAsia="MS Gothic" w:hAnsi="MS Gothic" w:cs="MS Gothic"/>
        </w:rPr>
        <w:t>☐</w:t>
      </w:r>
      <w:r>
        <w:t xml:space="preserve">        Student Clinical Education Manual is shown to the student Discussion of Learning </w:t>
      </w:r>
    </w:p>
    <w:p w14:paraId="0DBA252C" w14:textId="0E6F55D6" w:rsidR="1CC5A3A5" w:rsidRDefault="1CC5A3A5" w:rsidP="1CC5A3A5">
      <w:pPr>
        <w:ind w:left="-108"/>
      </w:pPr>
      <w:r w:rsidRPr="1CC5A3A5">
        <w:rPr>
          <w:rFonts w:ascii="MS Gothic" w:eastAsia="MS Gothic" w:hAnsi="MS Gothic" w:cs="MS Gothic"/>
        </w:rPr>
        <w:t>☐</w:t>
      </w:r>
      <w:r>
        <w:t xml:space="preserve">        Conflict Resolution Procedures </w:t>
      </w:r>
    </w:p>
    <w:p w14:paraId="33A7B5D5" w14:textId="770FDB4B" w:rsidR="1CC5A3A5" w:rsidRDefault="1CC5A3A5" w:rsidP="1CC5A3A5">
      <w:pPr>
        <w:ind w:left="-108"/>
      </w:pPr>
      <w:r w:rsidRPr="1CC5A3A5">
        <w:rPr>
          <w:rFonts w:ascii="MS Gothic" w:eastAsia="MS Gothic" w:hAnsi="MS Gothic" w:cs="MS Gothic"/>
        </w:rPr>
        <w:t>☐</w:t>
      </w:r>
      <w:r>
        <w:t xml:space="preserve">        Objectives and Responsibilities Reviewed</w:t>
      </w:r>
    </w:p>
    <w:p w14:paraId="389A9E0A" w14:textId="4703D214" w:rsidR="1CC5A3A5" w:rsidRDefault="1CC5A3A5" w:rsidP="1CC5A3A5">
      <w:pPr>
        <w:ind w:left="-108"/>
      </w:pPr>
      <w:r w:rsidRPr="1CC5A3A5">
        <w:rPr>
          <w:rFonts w:ascii="MS Gothic" w:eastAsia="MS Gothic" w:hAnsi="MS Gothic" w:cs="MS Gothic"/>
          <w:sz w:val="24"/>
          <w:szCs w:val="24"/>
        </w:rPr>
        <w:t>☐</w:t>
      </w:r>
      <w:r w:rsidRPr="1CC5A3A5">
        <w:rPr>
          <w:sz w:val="24"/>
          <w:szCs w:val="24"/>
        </w:rPr>
        <w:t xml:space="preserve">        Learning Objectives: Program objectives (CPI/Blue Macs/Alternative tool) </w:t>
      </w:r>
    </w:p>
    <w:p w14:paraId="0BDEC1CD" w14:textId="12EBF806" w:rsidR="1CC5A3A5" w:rsidRDefault="1CC5A3A5" w:rsidP="1CC5A3A5">
      <w:pPr>
        <w:ind w:left="-108"/>
      </w:pPr>
      <w:r w:rsidRPr="1CC5A3A5">
        <w:rPr>
          <w:rFonts w:ascii="MS Gothic" w:eastAsia="MS Gothic" w:hAnsi="MS Gothic" w:cs="MS Gothic"/>
        </w:rPr>
        <w:t>☐</w:t>
      </w:r>
      <w:r>
        <w:t xml:space="preserve">        Clinic objectives (See handbook put together by clinic) </w:t>
      </w:r>
    </w:p>
    <w:p w14:paraId="67B86C04" w14:textId="6406E9F0" w:rsidR="1CC5A3A5" w:rsidRDefault="1CC5A3A5" w:rsidP="1CC5A3A5">
      <w:pPr>
        <w:ind w:left="-108"/>
      </w:pPr>
      <w:r w:rsidRPr="1CC5A3A5">
        <w:rPr>
          <w:rFonts w:ascii="MS Gothic" w:eastAsia="MS Gothic" w:hAnsi="MS Gothic" w:cs="MS Gothic"/>
        </w:rPr>
        <w:t>☐</w:t>
      </w:r>
      <w:r>
        <w:t xml:space="preserve">        Student Scheduling procedures: sick time, snow days, personal days off </w:t>
      </w:r>
    </w:p>
    <w:p w14:paraId="293A25D9" w14:textId="48D5DD44" w:rsidR="1CC5A3A5" w:rsidRDefault="1CC5A3A5" w:rsidP="1CC5A3A5">
      <w:pPr>
        <w:ind w:left="-108"/>
      </w:pPr>
      <w:r w:rsidRPr="1CC5A3A5">
        <w:rPr>
          <w:rFonts w:ascii="MS Gothic" w:eastAsia="MS Gothic" w:hAnsi="MS Gothic" w:cs="MS Gothic"/>
        </w:rPr>
        <w:t>☐</w:t>
      </w:r>
      <w:r>
        <w:t xml:space="preserve">        Documentation: written/dictation; initial/daily/discharge procedures </w:t>
      </w:r>
    </w:p>
    <w:p w14:paraId="006E0A51" w14:textId="7F5693EB" w:rsidR="1CC5A3A5" w:rsidRDefault="1CC5A3A5" w:rsidP="1CC5A3A5">
      <w:pPr>
        <w:ind w:left="-108"/>
      </w:pPr>
      <w:r w:rsidRPr="1CC5A3A5">
        <w:rPr>
          <w:rFonts w:ascii="MS Gothic" w:eastAsia="MS Gothic" w:hAnsi="MS Gothic" w:cs="MS Gothic"/>
        </w:rPr>
        <w:t>☐</w:t>
      </w:r>
      <w:r>
        <w:t xml:space="preserve">        Billing procedures/insurance authorization procedures </w:t>
      </w:r>
    </w:p>
    <w:p w14:paraId="6229B4AB" w14:textId="6A9136B1" w:rsidR="1CC5A3A5" w:rsidRDefault="1CC5A3A5" w:rsidP="1CC5A3A5">
      <w:pPr>
        <w:ind w:left="-108"/>
      </w:pPr>
      <w:r w:rsidRPr="1CC5A3A5">
        <w:rPr>
          <w:rFonts w:ascii="MS Gothic" w:eastAsia="MS Gothic" w:hAnsi="MS Gothic" w:cs="MS Gothic"/>
        </w:rPr>
        <w:t>☐</w:t>
      </w:r>
      <w:r>
        <w:t xml:space="preserve">        Required Clinical Education Forms </w:t>
      </w:r>
    </w:p>
    <w:p w14:paraId="506F10F7" w14:textId="45042FB1" w:rsidR="1CC5A3A5" w:rsidRDefault="1CC5A3A5" w:rsidP="1CC5A3A5">
      <w:pPr>
        <w:ind w:left="-108"/>
      </w:pPr>
      <w:r w:rsidRPr="1CC5A3A5">
        <w:rPr>
          <w:rFonts w:ascii="MS Gothic" w:eastAsia="MS Gothic" w:hAnsi="MS Gothic" w:cs="MS Gothic"/>
        </w:rPr>
        <w:t>☐</w:t>
      </w:r>
      <w:r>
        <w:t xml:space="preserve">        Meetings: Weekly meeting with CI, Weekly staff meeting, team meetings, etc </w:t>
      </w:r>
    </w:p>
    <w:p w14:paraId="4CDD6BA5" w14:textId="0DCAB344" w:rsidR="1CC5A3A5" w:rsidRDefault="1CC5A3A5" w:rsidP="1CC5A3A5">
      <w:pPr>
        <w:ind w:left="-108"/>
      </w:pPr>
      <w:r w:rsidRPr="1CC5A3A5">
        <w:rPr>
          <w:rFonts w:ascii="MS Gothic" w:eastAsia="MS Gothic" w:hAnsi="MS Gothic" w:cs="MS Gothic"/>
        </w:rPr>
        <w:t>☐</w:t>
      </w:r>
      <w:r>
        <w:t xml:space="preserve">        Required Staff Presentation/Project Requirements </w:t>
      </w:r>
    </w:p>
    <w:p w14:paraId="08A5D017" w14:textId="35500E01" w:rsidR="1CC5A3A5" w:rsidRDefault="7423ED78" w:rsidP="1CC5A3A5">
      <w:pPr>
        <w:ind w:left="-108"/>
      </w:pPr>
      <w:r>
        <w:t xml:space="preserve"> The above information has been explained to me and I agree to comply with the requirements of the clinical site.  </w:t>
      </w:r>
    </w:p>
    <w:p w14:paraId="1BBACDDE" w14:textId="7622C392" w:rsidR="1CC5A3A5" w:rsidRDefault="7423ED78" w:rsidP="1CC5A3A5">
      <w:pPr>
        <w:ind w:left="-108"/>
      </w:pPr>
      <w:r>
        <w:t xml:space="preserve">Student Signature: ______________________________________Date: ___________ </w:t>
      </w:r>
    </w:p>
    <w:p w14:paraId="244D551D" w14:textId="7A4E4CB8" w:rsidR="1CC5A3A5" w:rsidRDefault="1CC5A3A5" w:rsidP="1CC5A3A5">
      <w:pPr>
        <w:ind w:left="-108"/>
      </w:pPr>
      <w:r>
        <w:t>SCCE Signature: _________________________________________Date:___________</w:t>
      </w:r>
    </w:p>
    <w:p w14:paraId="71A5ACA0" w14:textId="42BEA756" w:rsidR="1CC5A3A5" w:rsidRDefault="7423ED78" w:rsidP="7423ED78">
      <w:pPr>
        <w:ind w:left="-108"/>
        <w:rPr>
          <w:rFonts w:ascii="Calibri" w:eastAsia="Calibri" w:hAnsi="Calibri" w:cs="Calibri"/>
          <w:sz w:val="24"/>
          <w:szCs w:val="24"/>
        </w:rPr>
      </w:pPr>
      <w:r>
        <w:t xml:space="preserve"> </w:t>
      </w:r>
      <w:r w:rsidRPr="7423ED78">
        <w:rPr>
          <w:rFonts w:ascii="Calibri" w:eastAsia="Calibri" w:hAnsi="Calibri" w:cs="Calibri"/>
          <w:sz w:val="24"/>
          <w:szCs w:val="24"/>
        </w:rPr>
        <w:t xml:space="preserve">*APTA document. 2018 SCCE Manual Final. </w:t>
      </w:r>
      <w:hyperlink r:id="rId16">
        <w:r w:rsidRPr="7423ED78">
          <w:rPr>
            <w:rStyle w:val="Hyperlink"/>
            <w:rFonts w:ascii="Calibri" w:eastAsia="Calibri" w:hAnsi="Calibri" w:cs="Calibri"/>
            <w:sz w:val="24"/>
            <w:szCs w:val="24"/>
          </w:rPr>
          <w:t>http://aptaeducation.org/pdfs/2018%20SCCE%20Manual%20FINAL%5B2%5D.pdf</w:t>
        </w:r>
      </w:hyperlink>
    </w:p>
    <w:p w14:paraId="077A7211" w14:textId="4C1420D8" w:rsidR="1CC5A3A5" w:rsidRDefault="1CC5A3A5"/>
    <w:p w14:paraId="3684BA5F" w14:textId="5F79D43E" w:rsidR="74892C3B" w:rsidRDefault="1CC5A3A5" w:rsidP="1CC5A3A5">
      <w:pPr>
        <w:rPr>
          <w:rFonts w:ascii="Calibri" w:eastAsia="Calibri" w:hAnsi="Calibri" w:cs="Calibri"/>
          <w:b/>
          <w:bCs/>
          <w:sz w:val="24"/>
          <w:szCs w:val="24"/>
        </w:rPr>
      </w:pPr>
      <w:r w:rsidRPr="1CC5A3A5">
        <w:rPr>
          <w:rFonts w:ascii="Calibri" w:eastAsia="Calibri" w:hAnsi="Calibri" w:cs="Calibri"/>
          <w:b/>
          <w:bCs/>
          <w:sz w:val="24"/>
          <w:szCs w:val="24"/>
        </w:rPr>
        <w:lastRenderedPageBreak/>
        <w:t>Day 1 Strategies for managing your schedule and teaching</w:t>
      </w:r>
    </w:p>
    <w:p w14:paraId="21258D41" w14:textId="56A1191D" w:rsidR="74892C3B" w:rsidRDefault="74892C3B" w:rsidP="74892C3B">
      <w:pPr>
        <w:rPr>
          <w:rFonts w:ascii="Calibri" w:eastAsia="Calibri" w:hAnsi="Calibri" w:cs="Calibri"/>
          <w:b/>
          <w:bCs/>
          <w:sz w:val="24"/>
          <w:szCs w:val="24"/>
        </w:rPr>
      </w:pPr>
      <w:r w:rsidRPr="74892C3B">
        <w:rPr>
          <w:rFonts w:ascii="Calibri" w:eastAsia="Calibri" w:hAnsi="Calibri" w:cs="Calibri"/>
          <w:sz w:val="24"/>
          <w:szCs w:val="24"/>
        </w:rPr>
        <w:t>Depending on the level of the students (first, intermediate, final clinical experience), the students may observe the CI initially, or begin co-treating patients alongside CI.  The clinical instructor is encouraged to facilitate peer-to-peer interaction and collaboration during the initial patient encounters.  Students can be encouraged to debrief together following the first encounter to set a goal for team learning.  Discussion may include what they observed during session and how they envision the collaborative model to work.  The CI can then meet with the students to review their plan and set the schedule for the remainder of the week.</w:t>
      </w:r>
      <w:r w:rsidRPr="74892C3B">
        <w:rPr>
          <w:rFonts w:ascii="Calibri" w:eastAsia="Calibri" w:hAnsi="Calibri" w:cs="Calibri"/>
          <w:b/>
          <w:bCs/>
          <w:sz w:val="24"/>
          <w:szCs w:val="24"/>
        </w:rPr>
        <w:t xml:space="preserve"> </w:t>
      </w:r>
    </w:p>
    <w:p w14:paraId="00152251" w14:textId="4122FBBE" w:rsidR="74892C3B" w:rsidRDefault="74892C3B" w:rsidP="74892C3B">
      <w:pPr>
        <w:ind w:left="720" w:hanging="720"/>
        <w:rPr>
          <w:rFonts w:ascii="Calibri" w:eastAsia="Calibri" w:hAnsi="Calibri" w:cs="Calibri"/>
          <w:b/>
          <w:bCs/>
          <w:sz w:val="24"/>
          <w:szCs w:val="24"/>
        </w:rPr>
      </w:pPr>
      <w:r w:rsidRPr="74892C3B">
        <w:rPr>
          <w:rFonts w:ascii="Calibri" w:eastAsia="Calibri" w:hAnsi="Calibri" w:cs="Calibri"/>
          <w:b/>
          <w:bCs/>
          <w:sz w:val="24"/>
          <w:szCs w:val="24"/>
        </w:rPr>
        <w:t>First week Strategies for managing your schedule and teaching:</w:t>
      </w:r>
    </w:p>
    <w:p w14:paraId="322BCA25" w14:textId="5F5C2156" w:rsidR="74892C3B" w:rsidRDefault="74892C3B" w:rsidP="74892C3B">
      <w:pPr>
        <w:pStyle w:val="ListParagraph"/>
        <w:numPr>
          <w:ilvl w:val="0"/>
          <w:numId w:val="1"/>
        </w:numPr>
        <w:rPr>
          <w:rFonts w:eastAsiaTheme="minorEastAsia"/>
          <w:sz w:val="24"/>
          <w:szCs w:val="24"/>
        </w:rPr>
      </w:pPr>
      <w:r w:rsidRPr="74892C3B">
        <w:rPr>
          <w:rFonts w:ascii="Calibri" w:eastAsia="Calibri" w:hAnsi="Calibri" w:cs="Calibri"/>
          <w:sz w:val="24"/>
          <w:szCs w:val="24"/>
        </w:rPr>
        <w:t xml:space="preserve">CI creates a schedule for patient care (with or without the team) assigning students to individual patient care and collaborative patient care.  </w:t>
      </w:r>
    </w:p>
    <w:p w14:paraId="75DF0537" w14:textId="57F06E16" w:rsidR="74892C3B" w:rsidRDefault="74892C3B" w:rsidP="74892C3B">
      <w:pPr>
        <w:pStyle w:val="ListParagraph"/>
        <w:numPr>
          <w:ilvl w:val="1"/>
          <w:numId w:val="1"/>
        </w:numPr>
        <w:rPr>
          <w:rFonts w:eastAsiaTheme="minorEastAsia"/>
          <w:sz w:val="24"/>
          <w:szCs w:val="24"/>
        </w:rPr>
      </w:pPr>
      <w:r w:rsidRPr="74892C3B">
        <w:rPr>
          <w:rFonts w:ascii="Calibri" w:eastAsia="Calibri" w:hAnsi="Calibri" w:cs="Calibri"/>
          <w:sz w:val="24"/>
          <w:szCs w:val="24"/>
        </w:rPr>
        <w:t xml:space="preserve">May include new patient examination/evaluation or follow-up visits for patient care.  </w:t>
      </w:r>
    </w:p>
    <w:p w14:paraId="2D6D9217" w14:textId="1864EC4C" w:rsidR="74892C3B" w:rsidRDefault="74892C3B" w:rsidP="74892C3B">
      <w:pPr>
        <w:pStyle w:val="ListParagraph"/>
        <w:numPr>
          <w:ilvl w:val="1"/>
          <w:numId w:val="1"/>
        </w:numPr>
        <w:rPr>
          <w:rFonts w:eastAsiaTheme="minorEastAsia"/>
          <w:sz w:val="24"/>
          <w:szCs w:val="24"/>
        </w:rPr>
      </w:pPr>
      <w:r w:rsidRPr="74892C3B">
        <w:rPr>
          <w:rFonts w:ascii="Calibri" w:eastAsia="Calibri" w:hAnsi="Calibri" w:cs="Calibri"/>
          <w:sz w:val="24"/>
          <w:szCs w:val="24"/>
        </w:rPr>
        <w:t>CI determines students’ level of patient engagement (observation, shared CI/student in patient care, individual student leads encounter with CI available to assist as needed)</w:t>
      </w:r>
    </w:p>
    <w:p w14:paraId="708594A1" w14:textId="0D43B8DC" w:rsidR="74892C3B" w:rsidRDefault="74892C3B" w:rsidP="74892C3B">
      <w:pPr>
        <w:pStyle w:val="ListParagraph"/>
        <w:numPr>
          <w:ilvl w:val="1"/>
          <w:numId w:val="1"/>
        </w:numPr>
        <w:rPr>
          <w:rFonts w:eastAsiaTheme="minorEastAsia"/>
          <w:sz w:val="24"/>
          <w:szCs w:val="24"/>
        </w:rPr>
      </w:pPr>
      <w:r w:rsidRPr="74892C3B">
        <w:rPr>
          <w:rFonts w:ascii="Calibri" w:eastAsia="Calibri" w:hAnsi="Calibri" w:cs="Calibri"/>
          <w:sz w:val="24"/>
          <w:szCs w:val="24"/>
        </w:rPr>
        <w:t>Students determine how they will collaborate during new evaluations (depending on student’s prior exposure to clinical experiences). Dividing roles and responsibilities and writing out key questions for patient history and review with CI. Students can repeat this process for the objective portion of the examination and/or work with the CI.</w:t>
      </w:r>
    </w:p>
    <w:p w14:paraId="28F35DC9" w14:textId="47B463BD" w:rsidR="74892C3B" w:rsidRDefault="74892C3B" w:rsidP="74892C3B">
      <w:pPr>
        <w:pStyle w:val="ListParagraph"/>
        <w:numPr>
          <w:ilvl w:val="1"/>
          <w:numId w:val="1"/>
        </w:numPr>
        <w:rPr>
          <w:rFonts w:eastAsiaTheme="minorEastAsia"/>
          <w:sz w:val="24"/>
          <w:szCs w:val="24"/>
        </w:rPr>
      </w:pPr>
      <w:r w:rsidRPr="74892C3B">
        <w:rPr>
          <w:rFonts w:ascii="Calibri" w:eastAsia="Calibri" w:hAnsi="Calibri" w:cs="Calibri"/>
          <w:sz w:val="24"/>
          <w:szCs w:val="24"/>
        </w:rPr>
        <w:t>New patient cases, students collaborate on diagnosis, prognosis, intervention and outcomes. CI reviews students work and discussion on next steps and division of responsibilities is created</w:t>
      </w:r>
    </w:p>
    <w:p w14:paraId="497DFF79" w14:textId="636FE9CD" w:rsidR="74892C3B" w:rsidRDefault="74892C3B" w:rsidP="74892C3B">
      <w:pPr>
        <w:pStyle w:val="ListParagraph"/>
        <w:numPr>
          <w:ilvl w:val="0"/>
          <w:numId w:val="1"/>
        </w:numPr>
        <w:rPr>
          <w:rFonts w:eastAsiaTheme="minorEastAsia"/>
          <w:sz w:val="24"/>
          <w:szCs w:val="24"/>
        </w:rPr>
      </w:pPr>
      <w:r w:rsidRPr="74892C3B">
        <w:rPr>
          <w:rFonts w:ascii="Calibri" w:eastAsia="Calibri" w:hAnsi="Calibri" w:cs="Calibri"/>
          <w:sz w:val="24"/>
          <w:szCs w:val="24"/>
        </w:rPr>
        <w:t>CI provides individual and/or collaborative teaching depending on caseload and student’s prior exposure to clinical experiences.</w:t>
      </w:r>
    </w:p>
    <w:p w14:paraId="127895FA" w14:textId="32BDCBB3" w:rsidR="74892C3B" w:rsidRDefault="74892C3B" w:rsidP="74892C3B">
      <w:pPr>
        <w:pStyle w:val="ListParagraph"/>
        <w:numPr>
          <w:ilvl w:val="0"/>
          <w:numId w:val="1"/>
        </w:numPr>
        <w:rPr>
          <w:rFonts w:eastAsiaTheme="minorEastAsia"/>
          <w:sz w:val="24"/>
          <w:szCs w:val="24"/>
        </w:rPr>
      </w:pPr>
      <w:r w:rsidRPr="74892C3B">
        <w:rPr>
          <w:rFonts w:ascii="Calibri" w:eastAsia="Calibri" w:hAnsi="Calibri" w:cs="Calibri"/>
          <w:sz w:val="24"/>
          <w:szCs w:val="24"/>
        </w:rPr>
        <w:t xml:space="preserve">End of week, students reflect on the week. Discuss how the week went and decide on what revisions will be made to optimize individual and team learning.  </w:t>
      </w:r>
    </w:p>
    <w:p w14:paraId="6143AF2E" w14:textId="36025374" w:rsidR="74892C3B" w:rsidRDefault="74892C3B" w:rsidP="74892C3B">
      <w:pPr>
        <w:pStyle w:val="ListParagraph"/>
        <w:numPr>
          <w:ilvl w:val="0"/>
          <w:numId w:val="1"/>
        </w:numPr>
        <w:rPr>
          <w:rFonts w:eastAsiaTheme="minorEastAsia"/>
          <w:sz w:val="24"/>
          <w:szCs w:val="24"/>
        </w:rPr>
      </w:pPr>
      <w:r w:rsidRPr="74892C3B">
        <w:rPr>
          <w:rFonts w:ascii="Calibri" w:eastAsia="Calibri" w:hAnsi="Calibri" w:cs="Calibri"/>
          <w:sz w:val="24"/>
          <w:szCs w:val="24"/>
        </w:rPr>
        <w:t>Students set goals for forth coming week (individual and team)</w:t>
      </w:r>
    </w:p>
    <w:p w14:paraId="5929432E" w14:textId="44DB4127" w:rsidR="74892C3B" w:rsidRDefault="74892C3B" w:rsidP="74892C3B">
      <w:pPr>
        <w:pStyle w:val="ListParagraph"/>
        <w:numPr>
          <w:ilvl w:val="0"/>
          <w:numId w:val="1"/>
        </w:numPr>
        <w:rPr>
          <w:rFonts w:eastAsiaTheme="minorEastAsia"/>
          <w:sz w:val="24"/>
          <w:szCs w:val="24"/>
        </w:rPr>
      </w:pPr>
      <w:r w:rsidRPr="74892C3B">
        <w:rPr>
          <w:rFonts w:ascii="Calibri" w:eastAsia="Calibri" w:hAnsi="Calibri" w:cs="Calibri"/>
          <w:sz w:val="24"/>
          <w:szCs w:val="24"/>
        </w:rPr>
        <w:t>CI reviews goals</w:t>
      </w:r>
    </w:p>
    <w:p w14:paraId="27FAD96D" w14:textId="06E613C5" w:rsidR="74892C3B" w:rsidRDefault="74892C3B" w:rsidP="74892C3B">
      <w:pPr>
        <w:pStyle w:val="ListParagraph"/>
        <w:numPr>
          <w:ilvl w:val="0"/>
          <w:numId w:val="1"/>
        </w:numPr>
        <w:rPr>
          <w:rFonts w:eastAsiaTheme="minorEastAsia"/>
          <w:sz w:val="24"/>
          <w:szCs w:val="24"/>
        </w:rPr>
      </w:pPr>
      <w:r w:rsidRPr="74892C3B">
        <w:rPr>
          <w:rFonts w:ascii="Calibri" w:eastAsia="Calibri" w:hAnsi="Calibri" w:cs="Calibri"/>
          <w:sz w:val="24"/>
          <w:szCs w:val="24"/>
        </w:rPr>
        <w:t xml:space="preserve">University should contact the CI and the students at the end of the first week to check-in and offer support/resources </w:t>
      </w:r>
    </w:p>
    <w:p w14:paraId="3C80D2FE" w14:textId="6DCDDDBE" w:rsidR="74892C3B" w:rsidRDefault="74892C3B" w:rsidP="74892C3B">
      <w:pPr>
        <w:jc w:val="center"/>
        <w:rPr>
          <w:b/>
          <w:bCs/>
          <w:sz w:val="28"/>
          <w:szCs w:val="28"/>
          <w:u w:val="single"/>
        </w:rPr>
      </w:pPr>
      <w:r>
        <w:br w:type="page"/>
      </w:r>
      <w:r w:rsidRPr="74892C3B">
        <w:rPr>
          <w:b/>
          <w:bCs/>
          <w:sz w:val="28"/>
          <w:szCs w:val="28"/>
          <w:u w:val="single"/>
        </w:rPr>
        <w:lastRenderedPageBreak/>
        <w:t>Structuring the Experience: From Week 1 through Midterm</w:t>
      </w:r>
    </w:p>
    <w:p w14:paraId="7D600B62" w14:textId="2AA2D5A9" w:rsidR="74892C3B" w:rsidRDefault="74892C3B" w:rsidP="74892C3B">
      <w:pPr>
        <w:rPr>
          <w:b/>
          <w:bCs/>
          <w:sz w:val="24"/>
          <w:szCs w:val="24"/>
        </w:rPr>
      </w:pPr>
      <w:r w:rsidRPr="74892C3B">
        <w:rPr>
          <w:b/>
          <w:bCs/>
          <w:sz w:val="24"/>
          <w:szCs w:val="24"/>
        </w:rPr>
        <w:t xml:space="preserve">Consider how you might structure your time (daily, weekly, within patient encounters, etc) around the following activities and aspects of a 2:1 experience in the first half of the clinical experience. </w:t>
      </w:r>
    </w:p>
    <w:p w14:paraId="49C2D167" w14:textId="77777777" w:rsidR="74892C3B" w:rsidRDefault="74892C3B" w:rsidP="74892C3B">
      <w:pPr>
        <w:rPr>
          <w:b/>
          <w:bCs/>
          <w:sz w:val="24"/>
          <w:szCs w:val="24"/>
        </w:rPr>
      </w:pPr>
    </w:p>
    <w:tbl>
      <w:tblPr>
        <w:tblStyle w:val="TableGrid"/>
        <w:tblW w:w="0" w:type="auto"/>
        <w:tblLook w:val="04A0" w:firstRow="1" w:lastRow="0" w:firstColumn="1" w:lastColumn="0" w:noHBand="0" w:noVBand="1"/>
      </w:tblPr>
      <w:tblGrid>
        <w:gridCol w:w="2245"/>
        <w:gridCol w:w="7105"/>
      </w:tblGrid>
      <w:tr w:rsidR="74892C3B" w14:paraId="5A524C8F" w14:textId="77777777" w:rsidTr="700875CC">
        <w:tc>
          <w:tcPr>
            <w:tcW w:w="2245" w:type="dxa"/>
            <w:shd w:val="clear" w:color="auto" w:fill="C4BC96" w:themeFill="background2" w:themeFillShade="BF"/>
          </w:tcPr>
          <w:p w14:paraId="35CB8572" w14:textId="77777777" w:rsidR="74892C3B" w:rsidRDefault="74892C3B" w:rsidP="74892C3B">
            <w:pPr>
              <w:rPr>
                <w:b/>
                <w:bCs/>
              </w:rPr>
            </w:pPr>
          </w:p>
        </w:tc>
        <w:tc>
          <w:tcPr>
            <w:tcW w:w="7105" w:type="dxa"/>
            <w:shd w:val="clear" w:color="auto" w:fill="C4BC96" w:themeFill="background2" w:themeFillShade="BF"/>
          </w:tcPr>
          <w:p w14:paraId="6346888C" w14:textId="77777777" w:rsidR="74892C3B" w:rsidRDefault="74892C3B" w:rsidP="74892C3B">
            <w:pPr>
              <w:rPr>
                <w:b/>
                <w:bCs/>
              </w:rPr>
            </w:pPr>
            <w:r w:rsidRPr="74892C3B">
              <w:rPr>
                <w:b/>
                <w:bCs/>
              </w:rPr>
              <w:t>Suggestions for Structure</w:t>
            </w:r>
          </w:p>
        </w:tc>
      </w:tr>
      <w:tr w:rsidR="74892C3B" w14:paraId="3C81E1E8" w14:textId="77777777" w:rsidTr="700875CC">
        <w:tc>
          <w:tcPr>
            <w:tcW w:w="2245" w:type="dxa"/>
            <w:vAlign w:val="center"/>
          </w:tcPr>
          <w:p w14:paraId="082194C4" w14:textId="77777777" w:rsidR="74892C3B" w:rsidRDefault="74892C3B" w:rsidP="74892C3B">
            <w:pPr>
              <w:jc w:val="center"/>
              <w:rPr>
                <w:b/>
                <w:bCs/>
              </w:rPr>
            </w:pPr>
            <w:r w:rsidRPr="74892C3B">
              <w:rPr>
                <w:b/>
                <w:bCs/>
              </w:rPr>
              <w:t>Caseload Management</w:t>
            </w:r>
          </w:p>
        </w:tc>
        <w:tc>
          <w:tcPr>
            <w:tcW w:w="7105" w:type="dxa"/>
          </w:tcPr>
          <w:p w14:paraId="46E0D6DD" w14:textId="77777777" w:rsidR="74892C3B" w:rsidRDefault="74892C3B" w:rsidP="74892C3B">
            <w:pPr>
              <w:pStyle w:val="ListParagraph"/>
              <w:numPr>
                <w:ilvl w:val="0"/>
                <w:numId w:val="40"/>
              </w:numPr>
            </w:pPr>
            <w:r>
              <w:t>Student caseloads increase based on patient census and level of clinical experience</w:t>
            </w:r>
          </w:p>
          <w:p w14:paraId="599E74CD" w14:textId="77777777" w:rsidR="74892C3B" w:rsidRDefault="74892C3B" w:rsidP="74892C3B">
            <w:pPr>
              <w:pStyle w:val="ListParagraph"/>
              <w:numPr>
                <w:ilvl w:val="0"/>
                <w:numId w:val="40"/>
              </w:numPr>
            </w:pPr>
            <w:r>
              <w:t>CI and students determine which patients are placed on individual caseloads and which patients may provide collaborative learning opportunities</w:t>
            </w:r>
          </w:p>
          <w:p w14:paraId="5A0D9363" w14:textId="39E6A4A9" w:rsidR="74892C3B" w:rsidRDefault="74892C3B" w:rsidP="74892C3B">
            <w:pPr>
              <w:pStyle w:val="ListParagraph"/>
              <w:numPr>
                <w:ilvl w:val="0"/>
                <w:numId w:val="40"/>
              </w:numPr>
            </w:pPr>
            <w:r>
              <w:t>Students participate in creating daily and weekly schedules as clinical progresses</w:t>
            </w:r>
          </w:p>
        </w:tc>
      </w:tr>
      <w:tr w:rsidR="74892C3B" w14:paraId="3D8F9593" w14:textId="77777777" w:rsidTr="700875CC">
        <w:tc>
          <w:tcPr>
            <w:tcW w:w="2245" w:type="dxa"/>
            <w:vAlign w:val="center"/>
          </w:tcPr>
          <w:p w14:paraId="7A2D65C4" w14:textId="77777777" w:rsidR="74892C3B" w:rsidRDefault="74892C3B" w:rsidP="74892C3B">
            <w:pPr>
              <w:jc w:val="center"/>
              <w:rPr>
                <w:b/>
                <w:bCs/>
              </w:rPr>
            </w:pPr>
            <w:r w:rsidRPr="74892C3B">
              <w:rPr>
                <w:b/>
                <w:bCs/>
              </w:rPr>
              <w:t xml:space="preserve">CI - Student </w:t>
            </w:r>
          </w:p>
          <w:p w14:paraId="750C34F2" w14:textId="77777777" w:rsidR="74892C3B" w:rsidRDefault="74892C3B" w:rsidP="74892C3B">
            <w:pPr>
              <w:jc w:val="center"/>
              <w:rPr>
                <w:b/>
                <w:bCs/>
              </w:rPr>
            </w:pPr>
            <w:r w:rsidRPr="74892C3B">
              <w:rPr>
                <w:b/>
                <w:bCs/>
              </w:rPr>
              <w:t>Meetings</w:t>
            </w:r>
          </w:p>
        </w:tc>
        <w:tc>
          <w:tcPr>
            <w:tcW w:w="7105" w:type="dxa"/>
          </w:tcPr>
          <w:p w14:paraId="6D786A5F" w14:textId="77777777" w:rsidR="74892C3B" w:rsidRDefault="74892C3B" w:rsidP="74892C3B">
            <w:pPr>
              <w:pStyle w:val="ListParagraph"/>
              <w:numPr>
                <w:ilvl w:val="0"/>
                <w:numId w:val="40"/>
              </w:numPr>
            </w:pPr>
            <w:r>
              <w:t>Individual CI-Student meetings are built into the weekly schedule to allow for feedback, individual goals, and plan for individual student progressions</w:t>
            </w:r>
          </w:p>
          <w:p w14:paraId="10D6B908" w14:textId="3CDB2050" w:rsidR="74892C3B" w:rsidRDefault="74892C3B" w:rsidP="74892C3B">
            <w:pPr>
              <w:pStyle w:val="ListParagraph"/>
              <w:numPr>
                <w:ilvl w:val="0"/>
                <w:numId w:val="40"/>
              </w:numPr>
            </w:pPr>
            <w:r>
              <w:t>Team meetings with CI and both students also occur weekly to allow for peer-to-peer feedback, establishment of team learning goals</w:t>
            </w:r>
          </w:p>
        </w:tc>
      </w:tr>
      <w:tr w:rsidR="74892C3B" w14:paraId="5FB96475" w14:textId="77777777" w:rsidTr="700875CC">
        <w:tc>
          <w:tcPr>
            <w:tcW w:w="2245" w:type="dxa"/>
            <w:vAlign w:val="center"/>
          </w:tcPr>
          <w:p w14:paraId="6D5B88AE" w14:textId="77777777" w:rsidR="74892C3B" w:rsidRDefault="74892C3B" w:rsidP="74892C3B">
            <w:pPr>
              <w:jc w:val="center"/>
              <w:rPr>
                <w:b/>
                <w:bCs/>
              </w:rPr>
            </w:pPr>
            <w:r w:rsidRPr="74892C3B">
              <w:rPr>
                <w:b/>
                <w:bCs/>
              </w:rPr>
              <w:t xml:space="preserve">Peer-to-Peer </w:t>
            </w:r>
          </w:p>
          <w:p w14:paraId="2B3428B7" w14:textId="77777777" w:rsidR="74892C3B" w:rsidRDefault="74892C3B" w:rsidP="74892C3B">
            <w:pPr>
              <w:jc w:val="center"/>
              <w:rPr>
                <w:b/>
                <w:bCs/>
              </w:rPr>
            </w:pPr>
            <w:r w:rsidRPr="74892C3B">
              <w:rPr>
                <w:b/>
                <w:bCs/>
              </w:rPr>
              <w:t>Learning</w:t>
            </w:r>
          </w:p>
        </w:tc>
        <w:tc>
          <w:tcPr>
            <w:tcW w:w="7105" w:type="dxa"/>
          </w:tcPr>
          <w:p w14:paraId="516A2141" w14:textId="77777777" w:rsidR="74892C3B" w:rsidRDefault="74892C3B" w:rsidP="74892C3B">
            <w:pPr>
              <w:pStyle w:val="ListParagraph"/>
              <w:numPr>
                <w:ilvl w:val="0"/>
                <w:numId w:val="40"/>
              </w:numPr>
            </w:pPr>
            <w:r>
              <w:t>Students are encouraged to seek guidance and assistance from one another formally and informally</w:t>
            </w:r>
          </w:p>
          <w:p w14:paraId="267B2EEF" w14:textId="77777777" w:rsidR="74892C3B" w:rsidRDefault="74892C3B" w:rsidP="74892C3B">
            <w:pPr>
              <w:pStyle w:val="ListParagraph"/>
              <w:numPr>
                <w:ilvl w:val="0"/>
                <w:numId w:val="40"/>
              </w:numPr>
            </w:pPr>
            <w:r>
              <w:t>CI sets designated times for students to meet together- SEPARATE FROM THE CI</w:t>
            </w:r>
          </w:p>
          <w:p w14:paraId="1A1D3810" w14:textId="6E37495E" w:rsidR="74892C3B" w:rsidRDefault="74892C3B" w:rsidP="74892C3B">
            <w:pPr>
              <w:pStyle w:val="ListParagraph"/>
              <w:numPr>
                <w:ilvl w:val="0"/>
                <w:numId w:val="40"/>
              </w:numPr>
            </w:pPr>
            <w:r>
              <w:t>CI identifies patients that provide unique learning opportunities and schedules co-treatments and time for students to prepare for and document the encounter together.</w:t>
            </w:r>
          </w:p>
        </w:tc>
      </w:tr>
      <w:tr w:rsidR="74892C3B" w14:paraId="6D15F8D1" w14:textId="77777777" w:rsidTr="700875CC">
        <w:tc>
          <w:tcPr>
            <w:tcW w:w="2245" w:type="dxa"/>
            <w:vAlign w:val="center"/>
          </w:tcPr>
          <w:p w14:paraId="2E5C06F7" w14:textId="77777777" w:rsidR="74892C3B" w:rsidRDefault="74892C3B" w:rsidP="74892C3B">
            <w:pPr>
              <w:jc w:val="center"/>
              <w:rPr>
                <w:b/>
                <w:bCs/>
              </w:rPr>
            </w:pPr>
            <w:r w:rsidRPr="74892C3B">
              <w:rPr>
                <w:b/>
                <w:bCs/>
              </w:rPr>
              <w:t>Midterm CPI Completion and Review</w:t>
            </w:r>
          </w:p>
        </w:tc>
        <w:tc>
          <w:tcPr>
            <w:tcW w:w="7105" w:type="dxa"/>
          </w:tcPr>
          <w:p w14:paraId="67B8A2B6" w14:textId="77777777" w:rsidR="74892C3B" w:rsidRDefault="74892C3B" w:rsidP="74892C3B">
            <w:pPr>
              <w:pStyle w:val="ListParagraph"/>
              <w:numPr>
                <w:ilvl w:val="0"/>
                <w:numId w:val="40"/>
              </w:numPr>
              <w:rPr>
                <w:b/>
                <w:bCs/>
              </w:rPr>
            </w:pPr>
            <w:r>
              <w:t>CPI may be completed during clinic time while students are treating known/simple patients, while students are documenting, collaborating on team project, etc.</w:t>
            </w:r>
          </w:p>
          <w:p w14:paraId="5363F5B4" w14:textId="77777777" w:rsidR="74892C3B" w:rsidRDefault="74892C3B" w:rsidP="74892C3B">
            <w:pPr>
              <w:pStyle w:val="ListParagraph"/>
              <w:numPr>
                <w:ilvl w:val="0"/>
                <w:numId w:val="40"/>
              </w:numPr>
              <w:rPr>
                <w:b/>
                <w:bCs/>
              </w:rPr>
            </w:pPr>
            <w:r>
              <w:t>Tips for CPI completion:</w:t>
            </w:r>
          </w:p>
          <w:p w14:paraId="3A7C316A" w14:textId="77777777" w:rsidR="74892C3B" w:rsidRDefault="74892C3B" w:rsidP="74892C3B">
            <w:pPr>
              <w:pStyle w:val="ListParagraph"/>
              <w:numPr>
                <w:ilvl w:val="1"/>
                <w:numId w:val="40"/>
              </w:numPr>
              <w:rPr>
                <w:b/>
                <w:bCs/>
              </w:rPr>
            </w:pPr>
            <w:r>
              <w:t>Make notes on each student throughout the experience- save weekly goal sheets, note individual strengths and weaknesses, etc.</w:t>
            </w:r>
          </w:p>
          <w:p w14:paraId="0659703B" w14:textId="77777777" w:rsidR="74892C3B" w:rsidRDefault="74892C3B" w:rsidP="74892C3B">
            <w:pPr>
              <w:pStyle w:val="ListParagraph"/>
              <w:numPr>
                <w:ilvl w:val="1"/>
                <w:numId w:val="40"/>
              </w:numPr>
              <w:rPr>
                <w:b/>
                <w:bCs/>
              </w:rPr>
            </w:pPr>
            <w:r>
              <w:t xml:space="preserve">Access the CPI early. The CPI can be edited and revised up until the time of sign-off </w:t>
            </w:r>
          </w:p>
          <w:p w14:paraId="17C80506" w14:textId="77777777" w:rsidR="74892C3B" w:rsidRDefault="74892C3B" w:rsidP="74892C3B">
            <w:pPr>
              <w:pStyle w:val="ListParagraph"/>
              <w:numPr>
                <w:ilvl w:val="1"/>
                <w:numId w:val="40"/>
              </w:numPr>
              <w:rPr>
                <w:b/>
                <w:bCs/>
              </w:rPr>
            </w:pPr>
            <w:r>
              <w:t xml:space="preserve">Make notes directly in the CPI under specific performance items. These notes can help the CI to remember individual student performance, successes, challenges, etc.  </w:t>
            </w:r>
          </w:p>
          <w:p w14:paraId="26DF57DB" w14:textId="6D261281" w:rsidR="74892C3B" w:rsidRDefault="74892C3B" w:rsidP="74892C3B">
            <w:pPr>
              <w:pStyle w:val="ListParagraph"/>
              <w:numPr>
                <w:ilvl w:val="0"/>
                <w:numId w:val="40"/>
              </w:numPr>
              <w:rPr>
                <w:b/>
                <w:bCs/>
              </w:rPr>
            </w:pPr>
            <w:r>
              <w:t>Midterm meeting between CI and student: review the student’s progress and set-goals for second half of the rotation. CI/student can also discuss the collaborative model to ensure individual and team expectations are realistic and being met.</w:t>
            </w:r>
          </w:p>
        </w:tc>
      </w:tr>
    </w:tbl>
    <w:p w14:paraId="51BCDFF4" w14:textId="1D93240F" w:rsidR="00764DE5" w:rsidRDefault="00764DE5" w:rsidP="0F4ED9CA">
      <w:pPr>
        <w:contextualSpacing/>
      </w:pPr>
      <w:r>
        <w:br w:type="page"/>
      </w:r>
    </w:p>
    <w:p w14:paraId="1CEA1996" w14:textId="599056A5" w:rsidR="00764DE5" w:rsidRDefault="0F4ED9CA" w:rsidP="0F4ED9CA">
      <w:pPr>
        <w:contextualSpacing/>
        <w:rPr>
          <w:b/>
          <w:bCs/>
          <w:sz w:val="28"/>
          <w:szCs w:val="28"/>
          <w:u w:val="single"/>
        </w:rPr>
      </w:pPr>
      <w:r w:rsidRPr="0F4ED9CA">
        <w:rPr>
          <w:b/>
          <w:bCs/>
          <w:sz w:val="28"/>
          <w:szCs w:val="28"/>
          <w:u w:val="single"/>
        </w:rPr>
        <w:lastRenderedPageBreak/>
        <w:t>Structuring the Experience: From Midterm to Final</w:t>
      </w:r>
    </w:p>
    <w:p w14:paraId="0BFF131A" w14:textId="17A2561B" w:rsidR="00764DE5" w:rsidRDefault="5F0D598A" w:rsidP="5F0D598A">
      <w:pPr>
        <w:contextualSpacing/>
        <w:rPr>
          <w:b/>
          <w:bCs/>
        </w:rPr>
      </w:pPr>
      <w:r w:rsidRPr="5F0D598A">
        <w:rPr>
          <w:b/>
          <w:bCs/>
        </w:rPr>
        <w:t>Consider how might you structure and organize the experience differently during the second half of the clinical experience.</w:t>
      </w:r>
    </w:p>
    <w:p w14:paraId="1E3B7CFE" w14:textId="722A8339" w:rsidR="00764DE5" w:rsidRDefault="00764DE5" w:rsidP="5F0D598A">
      <w:pPr>
        <w:contextualSpacing/>
        <w:rPr>
          <w:b/>
          <w:bCs/>
        </w:rPr>
      </w:pPr>
    </w:p>
    <w:tbl>
      <w:tblPr>
        <w:tblStyle w:val="TableGrid"/>
        <w:tblW w:w="0" w:type="auto"/>
        <w:tblLook w:val="04A0" w:firstRow="1" w:lastRow="0" w:firstColumn="1" w:lastColumn="0" w:noHBand="0" w:noVBand="1"/>
      </w:tblPr>
      <w:tblGrid>
        <w:gridCol w:w="2245"/>
        <w:gridCol w:w="7105"/>
      </w:tblGrid>
      <w:tr w:rsidR="5F0D598A" w14:paraId="6C344E42" w14:textId="77777777" w:rsidTr="5F0D598A">
        <w:tc>
          <w:tcPr>
            <w:tcW w:w="2245" w:type="dxa"/>
            <w:shd w:val="clear" w:color="auto" w:fill="C4BC96" w:themeFill="background2" w:themeFillShade="BF"/>
          </w:tcPr>
          <w:p w14:paraId="28DB7727" w14:textId="77777777" w:rsidR="5F0D598A" w:rsidRDefault="5F0D598A" w:rsidP="5F0D598A">
            <w:pPr>
              <w:rPr>
                <w:b/>
                <w:bCs/>
              </w:rPr>
            </w:pPr>
          </w:p>
        </w:tc>
        <w:tc>
          <w:tcPr>
            <w:tcW w:w="7105" w:type="dxa"/>
            <w:shd w:val="clear" w:color="auto" w:fill="C4BC96" w:themeFill="background2" w:themeFillShade="BF"/>
          </w:tcPr>
          <w:p w14:paraId="231B34DF" w14:textId="65A43153" w:rsidR="5F0D598A" w:rsidRDefault="5F0D598A" w:rsidP="5F0D598A">
            <w:pPr>
              <w:rPr>
                <w:b/>
                <w:bCs/>
              </w:rPr>
            </w:pPr>
            <w:r w:rsidRPr="5F0D598A">
              <w:rPr>
                <w:b/>
                <w:bCs/>
              </w:rPr>
              <w:t>Suggestions for Structure</w:t>
            </w:r>
          </w:p>
        </w:tc>
      </w:tr>
      <w:tr w:rsidR="5F0D598A" w14:paraId="5E4BCDE1" w14:textId="77777777" w:rsidTr="5F0D598A">
        <w:tc>
          <w:tcPr>
            <w:tcW w:w="2245" w:type="dxa"/>
            <w:vAlign w:val="center"/>
          </w:tcPr>
          <w:p w14:paraId="4620E4DE" w14:textId="4C0E44AC" w:rsidR="5F0D598A" w:rsidRDefault="5F0D598A" w:rsidP="5F0D598A">
            <w:pPr>
              <w:jc w:val="center"/>
              <w:rPr>
                <w:b/>
                <w:bCs/>
              </w:rPr>
            </w:pPr>
            <w:r w:rsidRPr="5F0D598A">
              <w:rPr>
                <w:b/>
                <w:bCs/>
              </w:rPr>
              <w:t>Caseload Management</w:t>
            </w:r>
          </w:p>
        </w:tc>
        <w:tc>
          <w:tcPr>
            <w:tcW w:w="7105" w:type="dxa"/>
          </w:tcPr>
          <w:p w14:paraId="68AA85C2" w14:textId="77777777" w:rsidR="5F0D598A" w:rsidRDefault="5F0D598A" w:rsidP="5F0D598A">
            <w:pPr>
              <w:pStyle w:val="ListParagraph"/>
              <w:numPr>
                <w:ilvl w:val="0"/>
                <w:numId w:val="41"/>
              </w:numPr>
            </w:pPr>
            <w:r>
              <w:t>As patient census permits, each student’s individual caseload should increase as determined through midterm discussions.</w:t>
            </w:r>
          </w:p>
          <w:p w14:paraId="61FB3878" w14:textId="77777777" w:rsidR="5F0D598A" w:rsidRDefault="5F0D598A" w:rsidP="5F0D598A">
            <w:pPr>
              <w:pStyle w:val="ListParagraph"/>
              <w:numPr>
                <w:ilvl w:val="0"/>
                <w:numId w:val="41"/>
              </w:numPr>
            </w:pPr>
            <w:r>
              <w:t xml:space="preserve">CI </w:t>
            </w:r>
            <w:r w:rsidRPr="5F0D598A">
              <w:rPr>
                <w:b/>
                <w:bCs/>
              </w:rPr>
              <w:t>does not carry own</w:t>
            </w:r>
            <w:r>
              <w:t xml:space="preserve"> caseload but instead distributes patients between two students</w:t>
            </w:r>
          </w:p>
          <w:p w14:paraId="142E8114" w14:textId="1B269904" w:rsidR="5F0D598A" w:rsidRDefault="5F0D598A" w:rsidP="5F0D598A">
            <w:pPr>
              <w:pStyle w:val="ListParagraph"/>
              <w:numPr>
                <w:ilvl w:val="0"/>
                <w:numId w:val="41"/>
              </w:numPr>
            </w:pPr>
            <w:r>
              <w:t>Responsibility for scheduling patients and designing/identifying learning opportunities shifts to the students</w:t>
            </w:r>
          </w:p>
        </w:tc>
      </w:tr>
      <w:tr w:rsidR="5F0D598A" w14:paraId="31E7FAD2" w14:textId="77777777" w:rsidTr="5F0D598A">
        <w:tc>
          <w:tcPr>
            <w:tcW w:w="2245" w:type="dxa"/>
            <w:vAlign w:val="center"/>
          </w:tcPr>
          <w:p w14:paraId="46163B2B" w14:textId="6EBC86AA" w:rsidR="5F0D598A" w:rsidRDefault="5F0D598A" w:rsidP="5F0D598A">
            <w:pPr>
              <w:jc w:val="center"/>
              <w:rPr>
                <w:b/>
                <w:bCs/>
              </w:rPr>
            </w:pPr>
            <w:r w:rsidRPr="5F0D598A">
              <w:rPr>
                <w:b/>
                <w:bCs/>
              </w:rPr>
              <w:t>CI – Student</w:t>
            </w:r>
          </w:p>
          <w:p w14:paraId="00785FE0" w14:textId="263E1DC7" w:rsidR="5F0D598A" w:rsidRDefault="5F0D598A" w:rsidP="5F0D598A">
            <w:pPr>
              <w:jc w:val="center"/>
              <w:rPr>
                <w:b/>
                <w:bCs/>
              </w:rPr>
            </w:pPr>
            <w:r w:rsidRPr="5F0D598A">
              <w:rPr>
                <w:b/>
                <w:bCs/>
              </w:rPr>
              <w:t xml:space="preserve"> Meetings</w:t>
            </w:r>
          </w:p>
        </w:tc>
        <w:tc>
          <w:tcPr>
            <w:tcW w:w="7105" w:type="dxa"/>
          </w:tcPr>
          <w:p w14:paraId="65788C89" w14:textId="77777777" w:rsidR="5F0D598A" w:rsidRDefault="5F0D598A" w:rsidP="5F0D598A">
            <w:pPr>
              <w:pStyle w:val="ListParagraph"/>
              <w:numPr>
                <w:ilvl w:val="0"/>
                <w:numId w:val="41"/>
              </w:numPr>
              <w:rPr>
                <w:b/>
                <w:bCs/>
              </w:rPr>
            </w:pPr>
            <w:r>
              <w:t xml:space="preserve">Individual CI and student meetings continue on weekly basis </w:t>
            </w:r>
          </w:p>
          <w:p w14:paraId="062CE813" w14:textId="62E312DA" w:rsidR="5F0D598A" w:rsidRDefault="5F0D598A" w:rsidP="5F0D598A">
            <w:pPr>
              <w:pStyle w:val="ListParagraph"/>
              <w:numPr>
                <w:ilvl w:val="0"/>
                <w:numId w:val="41"/>
              </w:numPr>
              <w:rPr>
                <w:b/>
                <w:bCs/>
              </w:rPr>
            </w:pPr>
            <w:r>
              <w:t>Student should be taking initiative to identify areas for growth, learning needs, and collaborative learning opportunities</w:t>
            </w:r>
          </w:p>
        </w:tc>
      </w:tr>
      <w:tr w:rsidR="5F0D598A" w14:paraId="1F168DD5" w14:textId="77777777" w:rsidTr="5F0D598A">
        <w:tc>
          <w:tcPr>
            <w:tcW w:w="2245" w:type="dxa"/>
            <w:vAlign w:val="center"/>
          </w:tcPr>
          <w:p w14:paraId="7FB630D2" w14:textId="77777777" w:rsidR="5F0D598A" w:rsidRDefault="5F0D598A" w:rsidP="5F0D598A">
            <w:pPr>
              <w:jc w:val="center"/>
              <w:rPr>
                <w:b/>
                <w:bCs/>
              </w:rPr>
            </w:pPr>
            <w:r w:rsidRPr="5F0D598A">
              <w:rPr>
                <w:b/>
                <w:bCs/>
              </w:rPr>
              <w:t xml:space="preserve">Peer-to-Peer </w:t>
            </w:r>
          </w:p>
          <w:p w14:paraId="7337F299" w14:textId="2A8C6BA7" w:rsidR="5F0D598A" w:rsidRDefault="5F0D598A" w:rsidP="5F0D598A">
            <w:pPr>
              <w:jc w:val="center"/>
              <w:rPr>
                <w:b/>
                <w:bCs/>
              </w:rPr>
            </w:pPr>
            <w:r w:rsidRPr="5F0D598A">
              <w:rPr>
                <w:b/>
                <w:bCs/>
              </w:rPr>
              <w:t>Learning</w:t>
            </w:r>
          </w:p>
        </w:tc>
        <w:tc>
          <w:tcPr>
            <w:tcW w:w="7105" w:type="dxa"/>
          </w:tcPr>
          <w:p w14:paraId="23B6E3BE" w14:textId="77777777" w:rsidR="5F0D598A" w:rsidRDefault="5F0D598A" w:rsidP="5F0D598A">
            <w:pPr>
              <w:pStyle w:val="ListParagraph"/>
              <w:numPr>
                <w:ilvl w:val="0"/>
                <w:numId w:val="41"/>
              </w:numPr>
              <w:rPr>
                <w:b/>
                <w:bCs/>
              </w:rPr>
            </w:pPr>
            <w:r>
              <w:t xml:space="preserve">CI continues to allow time for students to meet separately from CI for sharing, debriefing, etc.  </w:t>
            </w:r>
          </w:p>
          <w:p w14:paraId="66542A43" w14:textId="77777777" w:rsidR="5F0D598A" w:rsidRDefault="5F0D598A" w:rsidP="5F0D598A">
            <w:pPr>
              <w:pStyle w:val="ListParagraph"/>
              <w:numPr>
                <w:ilvl w:val="0"/>
                <w:numId w:val="41"/>
              </w:numPr>
              <w:rPr>
                <w:b/>
                <w:bCs/>
              </w:rPr>
            </w:pPr>
            <w:r>
              <w:t>Students are encouraged and expected to share goals with their peer and discuss how they can assist each other in attaining the goals.</w:t>
            </w:r>
          </w:p>
          <w:p w14:paraId="607E65B0" w14:textId="77777777" w:rsidR="5F0D598A" w:rsidRDefault="5F0D598A" w:rsidP="5F0D598A">
            <w:pPr>
              <w:pStyle w:val="ListParagraph"/>
              <w:numPr>
                <w:ilvl w:val="0"/>
                <w:numId w:val="41"/>
              </w:numPr>
            </w:pPr>
            <w:r>
              <w:t>If an in-service is required by either the clinic or the University, consider whether it would be most beneficial to have students provide individual or collaborative in-service presentation</w:t>
            </w:r>
          </w:p>
          <w:p w14:paraId="4FBA8674" w14:textId="3542F2D6" w:rsidR="5F0D598A" w:rsidRDefault="5F0D598A" w:rsidP="5F0D598A">
            <w:pPr>
              <w:pStyle w:val="ListParagraph"/>
              <w:numPr>
                <w:ilvl w:val="1"/>
                <w:numId w:val="41"/>
              </w:numPr>
            </w:pPr>
            <w:r>
              <w:t>Consider the learning needs of the students</w:t>
            </w:r>
          </w:p>
          <w:p w14:paraId="20A2EB94" w14:textId="13D23A11" w:rsidR="5F0D598A" w:rsidRDefault="5F0D598A" w:rsidP="5F0D598A">
            <w:pPr>
              <w:pStyle w:val="ListParagraph"/>
              <w:numPr>
                <w:ilvl w:val="1"/>
                <w:numId w:val="41"/>
              </w:numPr>
            </w:pPr>
            <w:r>
              <w:t>Consider the needs of the facility/clinical staff- what will benefit they benefit from most?</w:t>
            </w:r>
          </w:p>
        </w:tc>
      </w:tr>
      <w:tr w:rsidR="5F0D598A" w14:paraId="09118ED2" w14:textId="77777777" w:rsidTr="5F0D598A">
        <w:tc>
          <w:tcPr>
            <w:tcW w:w="2245" w:type="dxa"/>
            <w:vAlign w:val="center"/>
          </w:tcPr>
          <w:p w14:paraId="101377C1" w14:textId="079625A0" w:rsidR="5F0D598A" w:rsidRDefault="5F0D598A" w:rsidP="5F0D598A">
            <w:pPr>
              <w:jc w:val="center"/>
              <w:rPr>
                <w:b/>
                <w:bCs/>
              </w:rPr>
            </w:pPr>
            <w:r w:rsidRPr="5F0D598A">
              <w:rPr>
                <w:b/>
                <w:bCs/>
              </w:rPr>
              <w:t>Final CPI Review and end of experience</w:t>
            </w:r>
          </w:p>
        </w:tc>
        <w:tc>
          <w:tcPr>
            <w:tcW w:w="7105" w:type="dxa"/>
          </w:tcPr>
          <w:p w14:paraId="7F73B466" w14:textId="77777777" w:rsidR="5F0D598A" w:rsidRDefault="5F0D598A" w:rsidP="5F0D598A">
            <w:pPr>
              <w:pStyle w:val="ListParagraph"/>
              <w:numPr>
                <w:ilvl w:val="0"/>
                <w:numId w:val="21"/>
              </w:numPr>
              <w:ind w:left="360"/>
              <w:rPr>
                <w:b/>
                <w:bCs/>
              </w:rPr>
            </w:pPr>
            <w:r>
              <w:t>Last 2 weeks of the rotation, CI creates exit plans for the patients on student caseloads, planning for a seamless transition back to CI’s caseload (or other clinician) once students depart. Students are part of the discharge planning process</w:t>
            </w:r>
          </w:p>
          <w:p w14:paraId="2FCCE6CA" w14:textId="0931847A" w:rsidR="5F0D598A" w:rsidRDefault="5F0D598A" w:rsidP="5F0D598A">
            <w:pPr>
              <w:pStyle w:val="ListParagraph"/>
              <w:numPr>
                <w:ilvl w:val="0"/>
                <w:numId w:val="21"/>
              </w:numPr>
              <w:ind w:left="360"/>
              <w:rPr>
                <w:b/>
                <w:bCs/>
              </w:rPr>
            </w:pPr>
            <w:r>
              <w:t>CI prepares individualized final CPI and schedules final student meeting</w:t>
            </w:r>
          </w:p>
          <w:p w14:paraId="0B8FCB18" w14:textId="0E53514E" w:rsidR="5F0D598A" w:rsidRDefault="5F0D598A" w:rsidP="5F0D598A">
            <w:pPr>
              <w:pStyle w:val="ListParagraph"/>
              <w:numPr>
                <w:ilvl w:val="0"/>
                <w:numId w:val="21"/>
              </w:numPr>
              <w:ind w:left="360"/>
              <w:rPr>
                <w:b/>
                <w:bCs/>
              </w:rPr>
            </w:pPr>
            <w:r>
              <w:t>Final team meeting and reflection on the last days of student experiences</w:t>
            </w:r>
          </w:p>
        </w:tc>
      </w:tr>
    </w:tbl>
    <w:p w14:paraId="0DEEEA72" w14:textId="2A0157AE" w:rsidR="00764DE5" w:rsidRDefault="00764DE5" w:rsidP="5F0D598A">
      <w:pPr>
        <w:contextualSpacing/>
        <w:jc w:val="center"/>
        <w:rPr>
          <w:b/>
          <w:bCs/>
          <w:sz w:val="28"/>
          <w:szCs w:val="28"/>
          <w:u w:val="single"/>
        </w:rPr>
      </w:pPr>
    </w:p>
    <w:p w14:paraId="2962E180" w14:textId="61C515FB" w:rsidR="00764DE5" w:rsidRDefault="00764DE5" w:rsidP="5F0D598A">
      <w:pPr>
        <w:contextualSpacing/>
        <w:jc w:val="center"/>
        <w:rPr>
          <w:b/>
          <w:bCs/>
          <w:sz w:val="28"/>
          <w:szCs w:val="28"/>
          <w:u w:val="single"/>
        </w:rPr>
      </w:pPr>
    </w:p>
    <w:p w14:paraId="10BA0D3C" w14:textId="1E91A906" w:rsidR="00764DE5" w:rsidRDefault="00764DE5" w:rsidP="1FB23634">
      <w:pPr>
        <w:contextualSpacing/>
        <w:jc w:val="center"/>
        <w:rPr>
          <w:b/>
          <w:bCs/>
        </w:rPr>
      </w:pPr>
    </w:p>
    <w:p w14:paraId="23696E63" w14:textId="23110EB8" w:rsidR="1FB23634" w:rsidRDefault="1FB23634" w:rsidP="1FB23634">
      <w:pPr>
        <w:jc w:val="center"/>
        <w:rPr>
          <w:b/>
          <w:bCs/>
        </w:rPr>
      </w:pPr>
    </w:p>
    <w:p w14:paraId="712BEFB7" w14:textId="5F0C9B73" w:rsidR="1FB23634" w:rsidRDefault="1FB23634" w:rsidP="1FB23634">
      <w:pPr>
        <w:jc w:val="center"/>
        <w:rPr>
          <w:b/>
          <w:bCs/>
        </w:rPr>
      </w:pPr>
    </w:p>
    <w:p w14:paraId="1D4C2168" w14:textId="233B6FA0" w:rsidR="7EBAE5A7" w:rsidRDefault="7EBAE5A7" w:rsidP="0F4ED9CA">
      <w:pPr>
        <w:jc w:val="center"/>
        <w:rPr>
          <w:b/>
          <w:bCs/>
          <w:sz w:val="28"/>
          <w:szCs w:val="28"/>
          <w:u w:val="single"/>
        </w:rPr>
      </w:pPr>
    </w:p>
    <w:p w14:paraId="60674324" w14:textId="2ADE9BBF" w:rsidR="0F4ED9CA" w:rsidRDefault="0F4ED9CA" w:rsidP="0F4ED9CA">
      <w:pPr>
        <w:jc w:val="center"/>
        <w:rPr>
          <w:b/>
          <w:bCs/>
          <w:sz w:val="28"/>
          <w:szCs w:val="28"/>
          <w:u w:val="single"/>
        </w:rPr>
      </w:pPr>
    </w:p>
    <w:p w14:paraId="7D207B5E" w14:textId="7C1499D6" w:rsidR="0F4ED9CA" w:rsidRDefault="0F4ED9CA" w:rsidP="0F4ED9CA">
      <w:pPr>
        <w:jc w:val="center"/>
        <w:rPr>
          <w:b/>
          <w:bCs/>
          <w:sz w:val="28"/>
          <w:szCs w:val="28"/>
          <w:u w:val="single"/>
        </w:rPr>
      </w:pPr>
    </w:p>
    <w:p w14:paraId="46655442" w14:textId="51EE9F01" w:rsidR="0F4ED9CA" w:rsidRDefault="0F4ED9CA" w:rsidP="0F4ED9CA">
      <w:pPr>
        <w:jc w:val="center"/>
        <w:rPr>
          <w:b/>
          <w:bCs/>
          <w:sz w:val="28"/>
          <w:szCs w:val="28"/>
          <w:u w:val="single"/>
        </w:rPr>
      </w:pPr>
    </w:p>
    <w:p w14:paraId="4B4ADF64" w14:textId="2D575BBA" w:rsidR="00764DE5" w:rsidRDefault="5F0D598A" w:rsidP="5F0D598A">
      <w:pPr>
        <w:contextualSpacing/>
        <w:jc w:val="center"/>
        <w:rPr>
          <w:b/>
          <w:bCs/>
          <w:sz w:val="28"/>
          <w:szCs w:val="28"/>
          <w:u w:val="single"/>
        </w:rPr>
      </w:pPr>
      <w:r w:rsidRPr="5F0D598A">
        <w:rPr>
          <w:b/>
          <w:bCs/>
          <w:sz w:val="28"/>
          <w:szCs w:val="28"/>
          <w:u w:val="single"/>
        </w:rPr>
        <w:t xml:space="preserve">Teaching Strategies </w:t>
      </w:r>
    </w:p>
    <w:p w14:paraId="1733673A" w14:textId="0D184363" w:rsidR="00C625C7" w:rsidRDefault="0F4ED9CA" w:rsidP="0F4ED9CA">
      <w:pPr>
        <w:contextualSpacing/>
        <w:rPr>
          <w:b/>
          <w:bCs/>
          <w:sz w:val="28"/>
          <w:szCs w:val="28"/>
          <w:u w:val="single"/>
        </w:rPr>
      </w:pPr>
      <w:r>
        <w:t xml:space="preserve">Consider how you might progress typical activities related to patient care from a very collaborative learning process to more individual responsibility of each student.  What might be typical caseloads of the student team vs. each individual student? How might the progression of these activities look for students on early clinical experiences vs. later or final clinical experiences? </w:t>
      </w:r>
    </w:p>
    <w:p w14:paraId="1268D3A0" w14:textId="77777777" w:rsidR="00764DE5" w:rsidRDefault="00764DE5" w:rsidP="00764DE5">
      <w:pPr>
        <w:contextualSpacing/>
        <w:jc w:val="center"/>
        <w:rPr>
          <w:b/>
          <w:sz w:val="28"/>
          <w:szCs w:val="28"/>
          <w:u w:val="single"/>
        </w:rPr>
      </w:pPr>
    </w:p>
    <w:p w14:paraId="2F669A53" w14:textId="064102AC" w:rsidR="00C625C7" w:rsidRDefault="1929A260" w:rsidP="1929A260">
      <w:pPr>
        <w:contextualSpacing/>
        <w:jc w:val="center"/>
        <w:rPr>
          <w:b/>
          <w:bCs/>
          <w:sz w:val="28"/>
          <w:szCs w:val="28"/>
          <w:u w:val="single"/>
        </w:rPr>
      </w:pPr>
      <w:r w:rsidRPr="1929A260">
        <w:rPr>
          <w:b/>
          <w:bCs/>
          <w:sz w:val="28"/>
          <w:szCs w:val="28"/>
          <w:u w:val="single"/>
        </w:rPr>
        <w:t xml:space="preserve">Early Clinical Experiences </w:t>
      </w:r>
    </w:p>
    <w:tbl>
      <w:tblPr>
        <w:tblStyle w:val="TableGrid"/>
        <w:tblW w:w="0" w:type="auto"/>
        <w:tblLook w:val="04A0" w:firstRow="1" w:lastRow="0" w:firstColumn="1" w:lastColumn="0" w:noHBand="0" w:noVBand="1"/>
      </w:tblPr>
      <w:tblGrid>
        <w:gridCol w:w="1868"/>
        <w:gridCol w:w="1871"/>
        <w:gridCol w:w="1866"/>
        <w:gridCol w:w="1878"/>
        <w:gridCol w:w="1867"/>
      </w:tblGrid>
      <w:tr w:rsidR="00764DE5" w:rsidRPr="005034A6" w14:paraId="125BB4D1" w14:textId="77777777" w:rsidTr="0F4ED9CA">
        <w:tc>
          <w:tcPr>
            <w:tcW w:w="1868" w:type="dxa"/>
            <w:shd w:val="clear" w:color="auto" w:fill="C4BC96" w:themeFill="background2" w:themeFillShade="BF"/>
          </w:tcPr>
          <w:p w14:paraId="11F5F522" w14:textId="77777777" w:rsidR="00764DE5" w:rsidRPr="005034A6" w:rsidRDefault="0F4ED9CA" w:rsidP="0F4ED9CA">
            <w:pPr>
              <w:contextualSpacing/>
              <w:rPr>
                <w:b/>
                <w:bCs/>
                <w:sz w:val="28"/>
                <w:szCs w:val="28"/>
              </w:rPr>
            </w:pPr>
            <w:r w:rsidRPr="0F4ED9CA">
              <w:rPr>
                <w:b/>
                <w:bCs/>
                <w:sz w:val="28"/>
                <w:szCs w:val="28"/>
              </w:rPr>
              <w:t>Activity</w:t>
            </w:r>
          </w:p>
        </w:tc>
        <w:tc>
          <w:tcPr>
            <w:tcW w:w="7482" w:type="dxa"/>
            <w:gridSpan w:val="4"/>
            <w:shd w:val="clear" w:color="auto" w:fill="C4BC96" w:themeFill="background2" w:themeFillShade="BF"/>
          </w:tcPr>
          <w:p w14:paraId="23C9DE23" w14:textId="77777777" w:rsidR="00764DE5" w:rsidRPr="005034A6" w:rsidRDefault="00764DE5" w:rsidP="0F4ED9CA">
            <w:pPr>
              <w:contextualSpacing/>
              <w:jc w:val="center"/>
              <w:rPr>
                <w:b/>
                <w:bCs/>
                <w:sz w:val="28"/>
                <w:szCs w:val="28"/>
              </w:rPr>
            </w:pPr>
            <w:r w:rsidRPr="0F4ED9CA">
              <w:rPr>
                <w:b/>
                <w:bCs/>
                <w:sz w:val="28"/>
                <w:szCs w:val="28"/>
              </w:rPr>
              <w:t xml:space="preserve">Progression       </w:t>
            </w:r>
            <w:r w:rsidRPr="005034A6">
              <w:rPr>
                <w:b/>
                <w:sz w:val="28"/>
                <w:szCs w:val="28"/>
              </w:rPr>
              <w:sym w:font="Wingdings" w:char="F0E0"/>
            </w:r>
            <w:r w:rsidRPr="0F4ED9CA">
              <w:rPr>
                <w:b/>
                <w:bCs/>
                <w:sz w:val="28"/>
                <w:szCs w:val="28"/>
              </w:rPr>
              <w:t xml:space="preserve">       </w:t>
            </w:r>
            <w:r w:rsidRPr="005034A6">
              <w:rPr>
                <w:b/>
                <w:sz w:val="28"/>
                <w:szCs w:val="28"/>
              </w:rPr>
              <w:sym w:font="Wingdings" w:char="F0E0"/>
            </w:r>
            <w:r w:rsidRPr="0F4ED9CA">
              <w:rPr>
                <w:b/>
                <w:bCs/>
                <w:sz w:val="28"/>
                <w:szCs w:val="28"/>
              </w:rPr>
              <w:t xml:space="preserve">       </w:t>
            </w:r>
            <w:r w:rsidRPr="005034A6">
              <w:rPr>
                <w:b/>
                <w:sz w:val="28"/>
                <w:szCs w:val="28"/>
              </w:rPr>
              <w:sym w:font="Wingdings" w:char="F0E0"/>
            </w:r>
            <w:r w:rsidRPr="0F4ED9CA">
              <w:rPr>
                <w:b/>
                <w:bCs/>
                <w:sz w:val="28"/>
                <w:szCs w:val="28"/>
              </w:rPr>
              <w:t xml:space="preserve">       </w:t>
            </w:r>
            <w:r w:rsidRPr="005034A6">
              <w:rPr>
                <w:b/>
                <w:sz w:val="28"/>
                <w:szCs w:val="28"/>
              </w:rPr>
              <w:sym w:font="Wingdings" w:char="F0E0"/>
            </w:r>
            <w:r w:rsidRPr="0F4ED9CA">
              <w:rPr>
                <w:b/>
                <w:bCs/>
                <w:sz w:val="28"/>
                <w:szCs w:val="28"/>
              </w:rPr>
              <w:t xml:space="preserve">       </w:t>
            </w:r>
            <w:r w:rsidRPr="005034A6">
              <w:rPr>
                <w:b/>
                <w:sz w:val="28"/>
                <w:szCs w:val="28"/>
              </w:rPr>
              <w:sym w:font="Wingdings" w:char="F0E0"/>
            </w:r>
          </w:p>
        </w:tc>
      </w:tr>
      <w:tr w:rsidR="00764DE5" w14:paraId="056543D2" w14:textId="77777777" w:rsidTr="0F4ED9CA">
        <w:tc>
          <w:tcPr>
            <w:tcW w:w="1868" w:type="dxa"/>
            <w:vAlign w:val="center"/>
          </w:tcPr>
          <w:p w14:paraId="63347011" w14:textId="77777777" w:rsidR="00764DE5" w:rsidRPr="005034A6" w:rsidRDefault="0F4ED9CA" w:rsidP="0F4ED9CA">
            <w:pPr>
              <w:contextualSpacing/>
              <w:jc w:val="center"/>
              <w:rPr>
                <w:b/>
                <w:bCs/>
              </w:rPr>
            </w:pPr>
            <w:r w:rsidRPr="0F4ED9CA">
              <w:rPr>
                <w:b/>
                <w:bCs/>
              </w:rPr>
              <w:t>Chart Reviews</w:t>
            </w:r>
          </w:p>
        </w:tc>
        <w:tc>
          <w:tcPr>
            <w:tcW w:w="1871" w:type="dxa"/>
            <w:vAlign w:val="center"/>
          </w:tcPr>
          <w:p w14:paraId="6D058326" w14:textId="77777777" w:rsidR="00764DE5" w:rsidRDefault="00764DE5" w:rsidP="0046563A">
            <w:pPr>
              <w:contextualSpacing/>
            </w:pPr>
          </w:p>
          <w:p w14:paraId="07854CE8" w14:textId="77777777" w:rsidR="00764DE5" w:rsidRDefault="00764DE5" w:rsidP="0046563A">
            <w:pPr>
              <w:contextualSpacing/>
            </w:pPr>
          </w:p>
          <w:p w14:paraId="1FE41CC0" w14:textId="77777777" w:rsidR="00764DE5" w:rsidRDefault="00764DE5" w:rsidP="0046563A">
            <w:pPr>
              <w:contextualSpacing/>
            </w:pPr>
          </w:p>
          <w:p w14:paraId="7B3DED12" w14:textId="77777777" w:rsidR="00764DE5" w:rsidRDefault="00764DE5" w:rsidP="0046563A">
            <w:pPr>
              <w:contextualSpacing/>
            </w:pPr>
          </w:p>
          <w:p w14:paraId="1220725D" w14:textId="77777777" w:rsidR="00764DE5" w:rsidRDefault="00764DE5" w:rsidP="0046563A">
            <w:pPr>
              <w:contextualSpacing/>
            </w:pPr>
          </w:p>
          <w:p w14:paraId="6DBC3A94" w14:textId="14E581EB" w:rsidR="00764DE5" w:rsidRDefault="00764DE5" w:rsidP="0046563A">
            <w:pPr>
              <w:contextualSpacing/>
            </w:pPr>
          </w:p>
        </w:tc>
        <w:tc>
          <w:tcPr>
            <w:tcW w:w="1866" w:type="dxa"/>
            <w:vAlign w:val="center"/>
          </w:tcPr>
          <w:p w14:paraId="69202A03" w14:textId="59980BF9" w:rsidR="00764DE5" w:rsidRDefault="00764DE5" w:rsidP="0046563A">
            <w:pPr>
              <w:contextualSpacing/>
            </w:pPr>
          </w:p>
        </w:tc>
        <w:tc>
          <w:tcPr>
            <w:tcW w:w="1878" w:type="dxa"/>
            <w:vAlign w:val="center"/>
          </w:tcPr>
          <w:p w14:paraId="11F8A4D0" w14:textId="19A7E8BB" w:rsidR="00764DE5" w:rsidRDefault="00764DE5" w:rsidP="0046563A">
            <w:pPr>
              <w:contextualSpacing/>
            </w:pPr>
          </w:p>
        </w:tc>
        <w:tc>
          <w:tcPr>
            <w:tcW w:w="1867" w:type="dxa"/>
            <w:vAlign w:val="center"/>
          </w:tcPr>
          <w:p w14:paraId="0AD76C60" w14:textId="0BB77FA1" w:rsidR="00764DE5" w:rsidRDefault="00764DE5" w:rsidP="0046563A">
            <w:pPr>
              <w:contextualSpacing/>
            </w:pPr>
          </w:p>
        </w:tc>
      </w:tr>
      <w:tr w:rsidR="00764DE5" w14:paraId="441C0D5E" w14:textId="77777777" w:rsidTr="0F4ED9CA">
        <w:tc>
          <w:tcPr>
            <w:tcW w:w="1868" w:type="dxa"/>
            <w:vAlign w:val="center"/>
          </w:tcPr>
          <w:p w14:paraId="18E77176" w14:textId="77777777" w:rsidR="00764DE5" w:rsidRPr="005034A6" w:rsidRDefault="0F4ED9CA" w:rsidP="0F4ED9CA">
            <w:pPr>
              <w:contextualSpacing/>
              <w:jc w:val="center"/>
              <w:rPr>
                <w:b/>
                <w:bCs/>
              </w:rPr>
            </w:pPr>
            <w:r w:rsidRPr="0F4ED9CA">
              <w:rPr>
                <w:b/>
                <w:bCs/>
              </w:rPr>
              <w:t>Determining and performing tests and measures</w:t>
            </w:r>
          </w:p>
        </w:tc>
        <w:tc>
          <w:tcPr>
            <w:tcW w:w="1871" w:type="dxa"/>
            <w:vAlign w:val="center"/>
          </w:tcPr>
          <w:p w14:paraId="01D01462" w14:textId="77777777" w:rsidR="00764DE5" w:rsidRDefault="00764DE5" w:rsidP="0046563A">
            <w:pPr>
              <w:contextualSpacing/>
            </w:pPr>
          </w:p>
          <w:p w14:paraId="26AAA8BA" w14:textId="77777777" w:rsidR="00764DE5" w:rsidRDefault="00764DE5" w:rsidP="0046563A">
            <w:pPr>
              <w:contextualSpacing/>
            </w:pPr>
          </w:p>
          <w:p w14:paraId="7C17B917" w14:textId="77777777" w:rsidR="00764DE5" w:rsidRDefault="00764DE5" w:rsidP="0046563A">
            <w:pPr>
              <w:contextualSpacing/>
            </w:pPr>
          </w:p>
          <w:p w14:paraId="5B877BE6" w14:textId="77777777" w:rsidR="00764DE5" w:rsidRDefault="00764DE5" w:rsidP="0046563A">
            <w:pPr>
              <w:contextualSpacing/>
            </w:pPr>
          </w:p>
          <w:p w14:paraId="297E147F" w14:textId="77777777" w:rsidR="00764DE5" w:rsidRDefault="00764DE5" w:rsidP="0046563A">
            <w:pPr>
              <w:contextualSpacing/>
            </w:pPr>
          </w:p>
          <w:p w14:paraId="64E5035B" w14:textId="77777777" w:rsidR="00764DE5" w:rsidRDefault="00764DE5" w:rsidP="0046563A">
            <w:pPr>
              <w:contextualSpacing/>
            </w:pPr>
          </w:p>
          <w:p w14:paraId="01F868C1" w14:textId="6890EFEA" w:rsidR="00764DE5" w:rsidRDefault="00764DE5" w:rsidP="0046563A">
            <w:pPr>
              <w:contextualSpacing/>
            </w:pPr>
          </w:p>
        </w:tc>
        <w:tc>
          <w:tcPr>
            <w:tcW w:w="1866" w:type="dxa"/>
            <w:vAlign w:val="center"/>
          </w:tcPr>
          <w:p w14:paraId="31D76006" w14:textId="4A0CCFE9" w:rsidR="00764DE5" w:rsidRDefault="00764DE5" w:rsidP="0046563A">
            <w:pPr>
              <w:contextualSpacing/>
            </w:pPr>
          </w:p>
        </w:tc>
        <w:tc>
          <w:tcPr>
            <w:tcW w:w="1878" w:type="dxa"/>
            <w:vAlign w:val="center"/>
          </w:tcPr>
          <w:p w14:paraId="2E8B8A98" w14:textId="278590B2" w:rsidR="00764DE5" w:rsidRDefault="00764DE5" w:rsidP="0046563A">
            <w:pPr>
              <w:contextualSpacing/>
            </w:pPr>
          </w:p>
        </w:tc>
        <w:tc>
          <w:tcPr>
            <w:tcW w:w="1867" w:type="dxa"/>
            <w:vAlign w:val="center"/>
          </w:tcPr>
          <w:p w14:paraId="3A50AD7B" w14:textId="78F9F053" w:rsidR="00764DE5" w:rsidRDefault="00764DE5" w:rsidP="0046563A">
            <w:pPr>
              <w:contextualSpacing/>
            </w:pPr>
          </w:p>
        </w:tc>
      </w:tr>
      <w:tr w:rsidR="00764DE5" w14:paraId="4A104137" w14:textId="77777777" w:rsidTr="0F4ED9CA">
        <w:tc>
          <w:tcPr>
            <w:tcW w:w="1868" w:type="dxa"/>
            <w:vAlign w:val="center"/>
          </w:tcPr>
          <w:p w14:paraId="0339A625" w14:textId="77777777" w:rsidR="00764DE5" w:rsidRPr="005034A6" w:rsidRDefault="0F4ED9CA" w:rsidP="0F4ED9CA">
            <w:pPr>
              <w:contextualSpacing/>
              <w:jc w:val="center"/>
              <w:rPr>
                <w:b/>
                <w:bCs/>
              </w:rPr>
            </w:pPr>
            <w:r w:rsidRPr="0F4ED9CA">
              <w:rPr>
                <w:b/>
                <w:bCs/>
              </w:rPr>
              <w:t>Determining patient diagnosis and prognosis</w:t>
            </w:r>
          </w:p>
        </w:tc>
        <w:tc>
          <w:tcPr>
            <w:tcW w:w="1871" w:type="dxa"/>
            <w:vAlign w:val="center"/>
          </w:tcPr>
          <w:p w14:paraId="40BEB53E" w14:textId="77777777" w:rsidR="00764DE5" w:rsidRDefault="00764DE5" w:rsidP="0046563A">
            <w:pPr>
              <w:contextualSpacing/>
            </w:pPr>
          </w:p>
          <w:p w14:paraId="65A78BCE" w14:textId="77777777" w:rsidR="00764DE5" w:rsidRDefault="00764DE5" w:rsidP="0046563A">
            <w:pPr>
              <w:contextualSpacing/>
            </w:pPr>
          </w:p>
          <w:p w14:paraId="2EC8B66B" w14:textId="77777777" w:rsidR="00764DE5" w:rsidRDefault="00764DE5" w:rsidP="0046563A">
            <w:pPr>
              <w:contextualSpacing/>
            </w:pPr>
          </w:p>
          <w:p w14:paraId="650AEA14" w14:textId="77777777" w:rsidR="00764DE5" w:rsidRDefault="00764DE5" w:rsidP="0046563A">
            <w:pPr>
              <w:contextualSpacing/>
            </w:pPr>
          </w:p>
          <w:p w14:paraId="6EC2FED8" w14:textId="77777777" w:rsidR="00764DE5" w:rsidRDefault="00764DE5" w:rsidP="0046563A">
            <w:pPr>
              <w:contextualSpacing/>
            </w:pPr>
          </w:p>
          <w:p w14:paraId="49B78ECB" w14:textId="77777777" w:rsidR="00764DE5" w:rsidRDefault="00764DE5" w:rsidP="0046563A">
            <w:pPr>
              <w:contextualSpacing/>
            </w:pPr>
          </w:p>
          <w:p w14:paraId="55A7887F" w14:textId="4A726541" w:rsidR="00764DE5" w:rsidRDefault="00764DE5" w:rsidP="0046563A">
            <w:pPr>
              <w:contextualSpacing/>
            </w:pPr>
          </w:p>
        </w:tc>
        <w:tc>
          <w:tcPr>
            <w:tcW w:w="1866" w:type="dxa"/>
            <w:vAlign w:val="center"/>
          </w:tcPr>
          <w:p w14:paraId="172C4CAE" w14:textId="43EBDC62" w:rsidR="00764DE5" w:rsidRDefault="00764DE5" w:rsidP="0046563A">
            <w:pPr>
              <w:contextualSpacing/>
            </w:pPr>
          </w:p>
        </w:tc>
        <w:tc>
          <w:tcPr>
            <w:tcW w:w="1878" w:type="dxa"/>
            <w:vAlign w:val="center"/>
          </w:tcPr>
          <w:p w14:paraId="19865FD8" w14:textId="76EED846" w:rsidR="00764DE5" w:rsidRDefault="00764DE5" w:rsidP="0046563A">
            <w:pPr>
              <w:contextualSpacing/>
            </w:pPr>
          </w:p>
        </w:tc>
        <w:tc>
          <w:tcPr>
            <w:tcW w:w="1867" w:type="dxa"/>
            <w:vAlign w:val="center"/>
          </w:tcPr>
          <w:p w14:paraId="53179086" w14:textId="27049C59" w:rsidR="00764DE5" w:rsidRDefault="00764DE5" w:rsidP="0046563A">
            <w:pPr>
              <w:contextualSpacing/>
            </w:pPr>
          </w:p>
        </w:tc>
      </w:tr>
      <w:tr w:rsidR="00764DE5" w14:paraId="638588FF" w14:textId="77777777" w:rsidTr="0F4ED9CA">
        <w:tc>
          <w:tcPr>
            <w:tcW w:w="1868" w:type="dxa"/>
            <w:vAlign w:val="center"/>
          </w:tcPr>
          <w:p w14:paraId="6CA2C155" w14:textId="77777777" w:rsidR="00764DE5" w:rsidRPr="005034A6" w:rsidRDefault="0F4ED9CA" w:rsidP="0F4ED9CA">
            <w:pPr>
              <w:contextualSpacing/>
              <w:jc w:val="center"/>
              <w:rPr>
                <w:b/>
                <w:bCs/>
              </w:rPr>
            </w:pPr>
            <w:r w:rsidRPr="0F4ED9CA">
              <w:rPr>
                <w:b/>
                <w:bCs/>
              </w:rPr>
              <w:t>Designing intervention strategies</w:t>
            </w:r>
          </w:p>
        </w:tc>
        <w:tc>
          <w:tcPr>
            <w:tcW w:w="1871" w:type="dxa"/>
            <w:vAlign w:val="center"/>
          </w:tcPr>
          <w:p w14:paraId="21EDD1FF" w14:textId="77777777" w:rsidR="00764DE5" w:rsidRDefault="00764DE5" w:rsidP="0046563A">
            <w:pPr>
              <w:contextualSpacing/>
            </w:pPr>
          </w:p>
          <w:p w14:paraId="3B9DEBB8" w14:textId="77777777" w:rsidR="00764DE5" w:rsidRDefault="00764DE5" w:rsidP="0046563A">
            <w:pPr>
              <w:contextualSpacing/>
            </w:pPr>
          </w:p>
          <w:p w14:paraId="3468C1A5" w14:textId="77777777" w:rsidR="00764DE5" w:rsidRDefault="00764DE5" w:rsidP="0046563A">
            <w:pPr>
              <w:contextualSpacing/>
            </w:pPr>
          </w:p>
          <w:p w14:paraId="04323EEE" w14:textId="77777777" w:rsidR="00764DE5" w:rsidRDefault="00764DE5" w:rsidP="0046563A">
            <w:pPr>
              <w:contextualSpacing/>
            </w:pPr>
          </w:p>
          <w:p w14:paraId="5105461F" w14:textId="77777777" w:rsidR="00764DE5" w:rsidRDefault="00764DE5" w:rsidP="0046563A">
            <w:pPr>
              <w:contextualSpacing/>
            </w:pPr>
          </w:p>
          <w:p w14:paraId="5260048D" w14:textId="77777777" w:rsidR="00764DE5" w:rsidRDefault="00764DE5" w:rsidP="0046563A">
            <w:pPr>
              <w:contextualSpacing/>
            </w:pPr>
          </w:p>
          <w:p w14:paraId="3ADFB85D" w14:textId="79D49FDB" w:rsidR="00764DE5" w:rsidRDefault="00764DE5" w:rsidP="0046563A">
            <w:pPr>
              <w:contextualSpacing/>
            </w:pPr>
          </w:p>
        </w:tc>
        <w:tc>
          <w:tcPr>
            <w:tcW w:w="1866" w:type="dxa"/>
            <w:vAlign w:val="center"/>
          </w:tcPr>
          <w:p w14:paraId="33B0A393" w14:textId="05E33E2B" w:rsidR="00764DE5" w:rsidRDefault="00764DE5" w:rsidP="0046563A">
            <w:pPr>
              <w:contextualSpacing/>
            </w:pPr>
          </w:p>
        </w:tc>
        <w:tc>
          <w:tcPr>
            <w:tcW w:w="1878" w:type="dxa"/>
            <w:vAlign w:val="center"/>
          </w:tcPr>
          <w:p w14:paraId="1A800570" w14:textId="48051429" w:rsidR="00764DE5" w:rsidRDefault="00764DE5" w:rsidP="0046563A">
            <w:pPr>
              <w:contextualSpacing/>
            </w:pPr>
          </w:p>
        </w:tc>
        <w:tc>
          <w:tcPr>
            <w:tcW w:w="1867" w:type="dxa"/>
            <w:vAlign w:val="center"/>
          </w:tcPr>
          <w:p w14:paraId="3C5D54A8" w14:textId="43D7C749" w:rsidR="00764DE5" w:rsidRDefault="00764DE5" w:rsidP="0046563A">
            <w:pPr>
              <w:contextualSpacing/>
            </w:pPr>
          </w:p>
        </w:tc>
      </w:tr>
    </w:tbl>
    <w:p w14:paraId="3F313DAA" w14:textId="76DDDBF1" w:rsidR="00764DE5" w:rsidRDefault="0F4ED9CA" w:rsidP="0F4ED9CA">
      <w:pPr>
        <w:contextualSpacing/>
        <w:rPr>
          <w:b/>
          <w:bCs/>
          <w:sz w:val="28"/>
          <w:szCs w:val="28"/>
          <w:u w:val="single"/>
        </w:rPr>
      </w:pPr>
      <w:r w:rsidRPr="0F4ED9CA">
        <w:rPr>
          <w:b/>
          <w:bCs/>
          <w:sz w:val="28"/>
          <w:szCs w:val="28"/>
          <w:u w:val="single"/>
        </w:rPr>
        <w:t>Caseload progression</w:t>
      </w:r>
    </w:p>
    <w:tbl>
      <w:tblPr>
        <w:tblStyle w:val="TableGrid"/>
        <w:tblW w:w="0" w:type="auto"/>
        <w:tblLook w:val="04A0" w:firstRow="1" w:lastRow="0" w:firstColumn="1" w:lastColumn="0" w:noHBand="0" w:noVBand="1"/>
      </w:tblPr>
      <w:tblGrid>
        <w:gridCol w:w="2338"/>
        <w:gridCol w:w="2338"/>
        <w:gridCol w:w="2337"/>
        <w:gridCol w:w="2337"/>
      </w:tblGrid>
      <w:tr w:rsidR="00764DE5" w:rsidRPr="00B3264F" w14:paraId="79FEA450" w14:textId="77777777" w:rsidTr="0F4ED9CA">
        <w:tc>
          <w:tcPr>
            <w:tcW w:w="2338" w:type="dxa"/>
            <w:shd w:val="clear" w:color="auto" w:fill="C4BC96" w:themeFill="background2" w:themeFillShade="BF"/>
          </w:tcPr>
          <w:p w14:paraId="6FCFD9E0" w14:textId="77777777" w:rsidR="00764DE5" w:rsidRPr="00B3264F" w:rsidRDefault="0F4ED9CA" w:rsidP="0F4ED9CA">
            <w:pPr>
              <w:contextualSpacing/>
              <w:jc w:val="center"/>
              <w:rPr>
                <w:b/>
                <w:bCs/>
              </w:rPr>
            </w:pPr>
            <w:r w:rsidRPr="0F4ED9CA">
              <w:rPr>
                <w:b/>
                <w:bCs/>
              </w:rPr>
              <w:t>Week 1-2</w:t>
            </w:r>
          </w:p>
        </w:tc>
        <w:tc>
          <w:tcPr>
            <w:tcW w:w="2338" w:type="dxa"/>
            <w:shd w:val="clear" w:color="auto" w:fill="C4BC96" w:themeFill="background2" w:themeFillShade="BF"/>
          </w:tcPr>
          <w:p w14:paraId="13E659FE" w14:textId="77777777" w:rsidR="00764DE5" w:rsidRPr="00B3264F" w:rsidRDefault="0F4ED9CA" w:rsidP="0F4ED9CA">
            <w:pPr>
              <w:contextualSpacing/>
              <w:jc w:val="center"/>
              <w:rPr>
                <w:b/>
                <w:bCs/>
              </w:rPr>
            </w:pPr>
            <w:r w:rsidRPr="0F4ED9CA">
              <w:rPr>
                <w:b/>
                <w:bCs/>
              </w:rPr>
              <w:t>Week 3-4</w:t>
            </w:r>
          </w:p>
        </w:tc>
        <w:tc>
          <w:tcPr>
            <w:tcW w:w="2337" w:type="dxa"/>
            <w:shd w:val="clear" w:color="auto" w:fill="C4BC96" w:themeFill="background2" w:themeFillShade="BF"/>
          </w:tcPr>
          <w:p w14:paraId="0717233E" w14:textId="77777777" w:rsidR="00764DE5" w:rsidRPr="00B3264F" w:rsidRDefault="0F4ED9CA" w:rsidP="0F4ED9CA">
            <w:pPr>
              <w:contextualSpacing/>
              <w:jc w:val="center"/>
              <w:rPr>
                <w:b/>
                <w:bCs/>
              </w:rPr>
            </w:pPr>
            <w:r w:rsidRPr="0F4ED9CA">
              <w:rPr>
                <w:b/>
                <w:bCs/>
              </w:rPr>
              <w:t>Week 5-6</w:t>
            </w:r>
          </w:p>
        </w:tc>
        <w:tc>
          <w:tcPr>
            <w:tcW w:w="2337" w:type="dxa"/>
            <w:shd w:val="clear" w:color="auto" w:fill="C4BC96" w:themeFill="background2" w:themeFillShade="BF"/>
          </w:tcPr>
          <w:p w14:paraId="1DAFBD52" w14:textId="77777777" w:rsidR="00764DE5" w:rsidRPr="00B3264F" w:rsidRDefault="0F4ED9CA" w:rsidP="0F4ED9CA">
            <w:pPr>
              <w:contextualSpacing/>
              <w:jc w:val="center"/>
              <w:rPr>
                <w:b/>
                <w:bCs/>
              </w:rPr>
            </w:pPr>
            <w:r w:rsidRPr="0F4ED9CA">
              <w:rPr>
                <w:b/>
                <w:bCs/>
              </w:rPr>
              <w:t>Week 7-8</w:t>
            </w:r>
          </w:p>
        </w:tc>
      </w:tr>
      <w:tr w:rsidR="00764DE5" w:rsidRPr="00E43D39" w14:paraId="3C0B0664" w14:textId="77777777" w:rsidTr="0F4ED9CA">
        <w:tc>
          <w:tcPr>
            <w:tcW w:w="2338" w:type="dxa"/>
          </w:tcPr>
          <w:p w14:paraId="62574B52" w14:textId="77777777" w:rsidR="00764DE5" w:rsidRDefault="00764DE5" w:rsidP="0046563A">
            <w:pPr>
              <w:contextualSpacing/>
            </w:pPr>
          </w:p>
          <w:p w14:paraId="38F293BD" w14:textId="0EE6D067" w:rsidR="00764DE5" w:rsidRPr="00E43D39" w:rsidRDefault="00764DE5" w:rsidP="0046563A">
            <w:pPr>
              <w:contextualSpacing/>
            </w:pPr>
          </w:p>
        </w:tc>
        <w:tc>
          <w:tcPr>
            <w:tcW w:w="2338" w:type="dxa"/>
          </w:tcPr>
          <w:p w14:paraId="4D1A8B1B" w14:textId="725A57CA" w:rsidR="00764DE5" w:rsidRPr="00E43D39" w:rsidRDefault="00764DE5" w:rsidP="0046563A">
            <w:pPr>
              <w:contextualSpacing/>
            </w:pPr>
          </w:p>
        </w:tc>
        <w:tc>
          <w:tcPr>
            <w:tcW w:w="2337" w:type="dxa"/>
          </w:tcPr>
          <w:p w14:paraId="0E5775A9" w14:textId="0FD17AA2" w:rsidR="00764DE5" w:rsidRPr="00E43D39" w:rsidRDefault="00764DE5" w:rsidP="0046563A">
            <w:pPr>
              <w:contextualSpacing/>
            </w:pPr>
          </w:p>
        </w:tc>
        <w:tc>
          <w:tcPr>
            <w:tcW w:w="2337" w:type="dxa"/>
          </w:tcPr>
          <w:p w14:paraId="4C49889E" w14:textId="4B72D7E6" w:rsidR="00764DE5" w:rsidRPr="00E43D39" w:rsidRDefault="00764DE5" w:rsidP="0046563A">
            <w:pPr>
              <w:contextualSpacing/>
            </w:pPr>
          </w:p>
        </w:tc>
      </w:tr>
      <w:tr w:rsidR="00764DE5" w:rsidRPr="00E43D39" w14:paraId="7710FE90" w14:textId="77777777" w:rsidTr="0F4ED9CA">
        <w:trPr>
          <w:trHeight w:val="224"/>
        </w:trPr>
        <w:tc>
          <w:tcPr>
            <w:tcW w:w="2338" w:type="dxa"/>
          </w:tcPr>
          <w:p w14:paraId="1C3132B9" w14:textId="77777777" w:rsidR="00764DE5" w:rsidRDefault="00764DE5" w:rsidP="0046563A">
            <w:pPr>
              <w:contextualSpacing/>
            </w:pPr>
          </w:p>
          <w:p w14:paraId="0E0100E0" w14:textId="08849BBD" w:rsidR="00764DE5" w:rsidRPr="00E43D39" w:rsidRDefault="00764DE5" w:rsidP="0046563A">
            <w:pPr>
              <w:contextualSpacing/>
            </w:pPr>
          </w:p>
        </w:tc>
        <w:tc>
          <w:tcPr>
            <w:tcW w:w="2338" w:type="dxa"/>
          </w:tcPr>
          <w:p w14:paraId="578B3CFB" w14:textId="49A98C9F" w:rsidR="00764DE5" w:rsidRPr="00E43D39" w:rsidRDefault="00764DE5" w:rsidP="0046563A">
            <w:pPr>
              <w:contextualSpacing/>
            </w:pPr>
          </w:p>
        </w:tc>
        <w:tc>
          <w:tcPr>
            <w:tcW w:w="2337" w:type="dxa"/>
          </w:tcPr>
          <w:p w14:paraId="13AF5E73" w14:textId="6F6D2822" w:rsidR="00764DE5" w:rsidRPr="00E43D39" w:rsidRDefault="00764DE5" w:rsidP="0046563A">
            <w:pPr>
              <w:contextualSpacing/>
            </w:pPr>
          </w:p>
        </w:tc>
        <w:tc>
          <w:tcPr>
            <w:tcW w:w="2337" w:type="dxa"/>
          </w:tcPr>
          <w:p w14:paraId="49C71F85" w14:textId="47D5C82C" w:rsidR="00764DE5" w:rsidRPr="00E43D39" w:rsidRDefault="00764DE5" w:rsidP="0046563A">
            <w:pPr>
              <w:contextualSpacing/>
            </w:pPr>
          </w:p>
        </w:tc>
      </w:tr>
    </w:tbl>
    <w:p w14:paraId="5DF5C865" w14:textId="75AA5A38" w:rsidR="00C625C7" w:rsidRDefault="00C625C7" w:rsidP="5F0D598A">
      <w:pPr>
        <w:contextualSpacing/>
        <w:jc w:val="center"/>
        <w:rPr>
          <w:b/>
          <w:bCs/>
          <w:sz w:val="28"/>
          <w:szCs w:val="28"/>
          <w:u w:val="single"/>
        </w:rPr>
      </w:pPr>
    </w:p>
    <w:p w14:paraId="48D0B1E1" w14:textId="5C1BB2A4" w:rsidR="00C625C7" w:rsidRDefault="00C625C7" w:rsidP="5F0D598A">
      <w:pPr>
        <w:contextualSpacing/>
        <w:jc w:val="center"/>
        <w:rPr>
          <w:b/>
          <w:bCs/>
          <w:sz w:val="28"/>
          <w:szCs w:val="28"/>
          <w:u w:val="single"/>
        </w:rPr>
      </w:pPr>
    </w:p>
    <w:p w14:paraId="039D569E" w14:textId="733C8F3E" w:rsidR="00C625C7" w:rsidRDefault="5F0D598A" w:rsidP="00C625C7">
      <w:pPr>
        <w:contextualSpacing/>
        <w:jc w:val="center"/>
      </w:pPr>
      <w:r w:rsidRPr="5F0D598A">
        <w:rPr>
          <w:rFonts w:ascii="Calibri" w:eastAsia="Calibri" w:hAnsi="Calibri" w:cs="Calibri"/>
          <w:b/>
          <w:bCs/>
          <w:sz w:val="24"/>
          <w:szCs w:val="24"/>
        </w:rPr>
        <w:t xml:space="preserve"> </w:t>
      </w:r>
    </w:p>
    <w:p w14:paraId="4D4A123C" w14:textId="2C73A965" w:rsidR="00C625C7" w:rsidRDefault="5F0D598A" w:rsidP="5F0D598A">
      <w:pPr>
        <w:contextualSpacing/>
        <w:jc w:val="center"/>
        <w:rPr>
          <w:b/>
          <w:bCs/>
          <w:sz w:val="28"/>
          <w:szCs w:val="28"/>
          <w:u w:val="single"/>
        </w:rPr>
      </w:pPr>
      <w:r w:rsidRPr="5F0D598A">
        <w:rPr>
          <w:b/>
          <w:bCs/>
          <w:sz w:val="28"/>
          <w:szCs w:val="28"/>
          <w:u w:val="single"/>
        </w:rPr>
        <w:t>Intermediate- Final Clinical Experiences</w:t>
      </w:r>
    </w:p>
    <w:p w14:paraId="6080B8E5" w14:textId="77777777" w:rsidR="00C625C7" w:rsidRDefault="00C625C7" w:rsidP="00C625C7">
      <w:pPr>
        <w:contextualSpacing/>
        <w:jc w:val="center"/>
        <w:rPr>
          <w:b/>
          <w:sz w:val="28"/>
          <w:szCs w:val="28"/>
          <w:u w:val="single"/>
        </w:rPr>
      </w:pPr>
    </w:p>
    <w:tbl>
      <w:tblPr>
        <w:tblStyle w:val="TableGrid"/>
        <w:tblW w:w="0" w:type="auto"/>
        <w:tblLook w:val="04A0" w:firstRow="1" w:lastRow="0" w:firstColumn="1" w:lastColumn="0" w:noHBand="0" w:noVBand="1"/>
      </w:tblPr>
      <w:tblGrid>
        <w:gridCol w:w="1868"/>
        <w:gridCol w:w="1871"/>
        <w:gridCol w:w="1866"/>
        <w:gridCol w:w="1878"/>
        <w:gridCol w:w="1867"/>
      </w:tblGrid>
      <w:tr w:rsidR="00C625C7" w:rsidRPr="005034A6" w14:paraId="0E7193E2" w14:textId="77777777" w:rsidTr="0F4ED9CA">
        <w:tc>
          <w:tcPr>
            <w:tcW w:w="1868" w:type="dxa"/>
            <w:shd w:val="clear" w:color="auto" w:fill="C4BC96" w:themeFill="background2" w:themeFillShade="BF"/>
          </w:tcPr>
          <w:p w14:paraId="2DAA549A" w14:textId="77777777" w:rsidR="00C625C7" w:rsidRPr="005034A6" w:rsidRDefault="0F4ED9CA" w:rsidP="0F4ED9CA">
            <w:pPr>
              <w:contextualSpacing/>
              <w:rPr>
                <w:b/>
                <w:bCs/>
                <w:sz w:val="28"/>
                <w:szCs w:val="28"/>
              </w:rPr>
            </w:pPr>
            <w:r w:rsidRPr="0F4ED9CA">
              <w:rPr>
                <w:b/>
                <w:bCs/>
                <w:sz w:val="28"/>
                <w:szCs w:val="28"/>
              </w:rPr>
              <w:t>Activity</w:t>
            </w:r>
          </w:p>
        </w:tc>
        <w:tc>
          <w:tcPr>
            <w:tcW w:w="7482" w:type="dxa"/>
            <w:gridSpan w:val="4"/>
            <w:shd w:val="clear" w:color="auto" w:fill="C4BC96" w:themeFill="background2" w:themeFillShade="BF"/>
          </w:tcPr>
          <w:p w14:paraId="7A7C5263" w14:textId="77777777" w:rsidR="00C625C7" w:rsidRPr="005034A6" w:rsidRDefault="00C625C7" w:rsidP="0F4ED9CA">
            <w:pPr>
              <w:contextualSpacing/>
              <w:jc w:val="center"/>
              <w:rPr>
                <w:b/>
                <w:bCs/>
                <w:sz w:val="28"/>
                <w:szCs w:val="28"/>
              </w:rPr>
            </w:pPr>
            <w:r w:rsidRPr="0F4ED9CA">
              <w:rPr>
                <w:b/>
                <w:bCs/>
                <w:sz w:val="28"/>
                <w:szCs w:val="28"/>
              </w:rPr>
              <w:t xml:space="preserve">Progression       </w:t>
            </w:r>
            <w:r w:rsidRPr="005034A6">
              <w:rPr>
                <w:b/>
                <w:sz w:val="28"/>
                <w:szCs w:val="28"/>
              </w:rPr>
              <w:sym w:font="Wingdings" w:char="F0E0"/>
            </w:r>
            <w:r w:rsidRPr="0F4ED9CA">
              <w:rPr>
                <w:b/>
                <w:bCs/>
                <w:sz w:val="28"/>
                <w:szCs w:val="28"/>
              </w:rPr>
              <w:t xml:space="preserve">       </w:t>
            </w:r>
            <w:r w:rsidRPr="005034A6">
              <w:rPr>
                <w:b/>
                <w:sz w:val="28"/>
                <w:szCs w:val="28"/>
              </w:rPr>
              <w:sym w:font="Wingdings" w:char="F0E0"/>
            </w:r>
            <w:r w:rsidRPr="0F4ED9CA">
              <w:rPr>
                <w:b/>
                <w:bCs/>
                <w:sz w:val="28"/>
                <w:szCs w:val="28"/>
              </w:rPr>
              <w:t xml:space="preserve">       </w:t>
            </w:r>
            <w:r w:rsidRPr="005034A6">
              <w:rPr>
                <w:b/>
                <w:sz w:val="28"/>
                <w:szCs w:val="28"/>
              </w:rPr>
              <w:sym w:font="Wingdings" w:char="F0E0"/>
            </w:r>
            <w:r w:rsidRPr="0F4ED9CA">
              <w:rPr>
                <w:b/>
                <w:bCs/>
                <w:sz w:val="28"/>
                <w:szCs w:val="28"/>
              </w:rPr>
              <w:t xml:space="preserve">       </w:t>
            </w:r>
            <w:r w:rsidRPr="005034A6">
              <w:rPr>
                <w:b/>
                <w:sz w:val="28"/>
                <w:szCs w:val="28"/>
              </w:rPr>
              <w:sym w:font="Wingdings" w:char="F0E0"/>
            </w:r>
            <w:r w:rsidRPr="0F4ED9CA">
              <w:rPr>
                <w:b/>
                <w:bCs/>
                <w:sz w:val="28"/>
                <w:szCs w:val="28"/>
              </w:rPr>
              <w:t xml:space="preserve">       </w:t>
            </w:r>
            <w:r w:rsidRPr="005034A6">
              <w:rPr>
                <w:b/>
                <w:sz w:val="28"/>
                <w:szCs w:val="28"/>
              </w:rPr>
              <w:sym w:font="Wingdings" w:char="F0E0"/>
            </w:r>
          </w:p>
        </w:tc>
      </w:tr>
      <w:tr w:rsidR="00C625C7" w14:paraId="13F29B6A" w14:textId="77777777" w:rsidTr="0F4ED9CA">
        <w:tc>
          <w:tcPr>
            <w:tcW w:w="1868" w:type="dxa"/>
            <w:vAlign w:val="center"/>
          </w:tcPr>
          <w:p w14:paraId="3642F894" w14:textId="77777777" w:rsidR="00C625C7" w:rsidRPr="005034A6" w:rsidRDefault="0F4ED9CA" w:rsidP="0F4ED9CA">
            <w:pPr>
              <w:contextualSpacing/>
              <w:jc w:val="center"/>
              <w:rPr>
                <w:b/>
                <w:bCs/>
              </w:rPr>
            </w:pPr>
            <w:r w:rsidRPr="0F4ED9CA">
              <w:rPr>
                <w:b/>
                <w:bCs/>
              </w:rPr>
              <w:t>Chart Reviews</w:t>
            </w:r>
          </w:p>
        </w:tc>
        <w:tc>
          <w:tcPr>
            <w:tcW w:w="1871" w:type="dxa"/>
            <w:vAlign w:val="center"/>
          </w:tcPr>
          <w:p w14:paraId="42471770" w14:textId="77777777" w:rsidR="00C625C7" w:rsidRDefault="00C625C7" w:rsidP="0010355E">
            <w:pPr>
              <w:contextualSpacing/>
            </w:pPr>
          </w:p>
          <w:p w14:paraId="3C5AFD14" w14:textId="77777777" w:rsidR="00C625C7" w:rsidRDefault="00C625C7" w:rsidP="0010355E">
            <w:pPr>
              <w:contextualSpacing/>
            </w:pPr>
          </w:p>
          <w:p w14:paraId="09ABB67F" w14:textId="77777777" w:rsidR="00C625C7" w:rsidRDefault="00C625C7" w:rsidP="0010355E">
            <w:pPr>
              <w:contextualSpacing/>
            </w:pPr>
          </w:p>
          <w:p w14:paraId="1B84CB87" w14:textId="77777777" w:rsidR="00C625C7" w:rsidRDefault="00C625C7" w:rsidP="0010355E">
            <w:pPr>
              <w:contextualSpacing/>
            </w:pPr>
          </w:p>
          <w:p w14:paraId="5080C605" w14:textId="77777777" w:rsidR="00C625C7" w:rsidRDefault="00C625C7" w:rsidP="0010355E">
            <w:pPr>
              <w:contextualSpacing/>
            </w:pPr>
          </w:p>
          <w:p w14:paraId="77398EB2" w14:textId="77777777" w:rsidR="00C625C7" w:rsidRDefault="00C625C7" w:rsidP="0010355E">
            <w:pPr>
              <w:contextualSpacing/>
            </w:pPr>
          </w:p>
        </w:tc>
        <w:tc>
          <w:tcPr>
            <w:tcW w:w="1866" w:type="dxa"/>
            <w:vAlign w:val="center"/>
          </w:tcPr>
          <w:p w14:paraId="76243D8B" w14:textId="77777777" w:rsidR="00C625C7" w:rsidRDefault="00C625C7" w:rsidP="0010355E">
            <w:pPr>
              <w:contextualSpacing/>
            </w:pPr>
          </w:p>
        </w:tc>
        <w:tc>
          <w:tcPr>
            <w:tcW w:w="1878" w:type="dxa"/>
            <w:vAlign w:val="center"/>
          </w:tcPr>
          <w:p w14:paraId="6759F980" w14:textId="77777777" w:rsidR="00C625C7" w:rsidRDefault="00C625C7" w:rsidP="0010355E">
            <w:pPr>
              <w:contextualSpacing/>
            </w:pPr>
          </w:p>
        </w:tc>
        <w:tc>
          <w:tcPr>
            <w:tcW w:w="1867" w:type="dxa"/>
            <w:vAlign w:val="center"/>
          </w:tcPr>
          <w:p w14:paraId="01C59505" w14:textId="77777777" w:rsidR="00C625C7" w:rsidRDefault="00C625C7" w:rsidP="0010355E">
            <w:pPr>
              <w:contextualSpacing/>
            </w:pPr>
          </w:p>
        </w:tc>
      </w:tr>
      <w:tr w:rsidR="00C625C7" w14:paraId="596119A3" w14:textId="77777777" w:rsidTr="0F4ED9CA">
        <w:tc>
          <w:tcPr>
            <w:tcW w:w="1868" w:type="dxa"/>
            <w:vAlign w:val="center"/>
          </w:tcPr>
          <w:p w14:paraId="5D40E6A2" w14:textId="77777777" w:rsidR="00C625C7" w:rsidRPr="005034A6" w:rsidRDefault="0F4ED9CA" w:rsidP="0F4ED9CA">
            <w:pPr>
              <w:contextualSpacing/>
              <w:jc w:val="center"/>
              <w:rPr>
                <w:b/>
                <w:bCs/>
              </w:rPr>
            </w:pPr>
            <w:r w:rsidRPr="0F4ED9CA">
              <w:rPr>
                <w:b/>
                <w:bCs/>
              </w:rPr>
              <w:t>Determining and performing tests and measures</w:t>
            </w:r>
          </w:p>
        </w:tc>
        <w:tc>
          <w:tcPr>
            <w:tcW w:w="1871" w:type="dxa"/>
            <w:vAlign w:val="center"/>
          </w:tcPr>
          <w:p w14:paraId="1DDCBD61" w14:textId="77777777" w:rsidR="00C625C7" w:rsidRDefault="00C625C7" w:rsidP="0010355E">
            <w:pPr>
              <w:contextualSpacing/>
            </w:pPr>
          </w:p>
          <w:p w14:paraId="3859F4A0" w14:textId="77777777" w:rsidR="00C625C7" w:rsidRDefault="00C625C7" w:rsidP="0010355E">
            <w:pPr>
              <w:contextualSpacing/>
            </w:pPr>
          </w:p>
          <w:p w14:paraId="6E0A756A" w14:textId="77777777" w:rsidR="00C625C7" w:rsidRDefault="00C625C7" w:rsidP="0010355E">
            <w:pPr>
              <w:contextualSpacing/>
            </w:pPr>
          </w:p>
          <w:p w14:paraId="224754CD" w14:textId="77777777" w:rsidR="00C625C7" w:rsidRDefault="00C625C7" w:rsidP="0010355E">
            <w:pPr>
              <w:contextualSpacing/>
            </w:pPr>
          </w:p>
          <w:p w14:paraId="258D0887" w14:textId="77777777" w:rsidR="00C625C7" w:rsidRDefault="00C625C7" w:rsidP="0010355E">
            <w:pPr>
              <w:contextualSpacing/>
            </w:pPr>
          </w:p>
          <w:p w14:paraId="2E8CE488" w14:textId="77777777" w:rsidR="00C625C7" w:rsidRDefault="00C625C7" w:rsidP="0010355E">
            <w:pPr>
              <w:contextualSpacing/>
            </w:pPr>
          </w:p>
          <w:p w14:paraId="6E2805CD" w14:textId="77777777" w:rsidR="00C625C7" w:rsidRDefault="00C625C7" w:rsidP="0010355E">
            <w:pPr>
              <w:contextualSpacing/>
            </w:pPr>
          </w:p>
        </w:tc>
        <w:tc>
          <w:tcPr>
            <w:tcW w:w="1866" w:type="dxa"/>
            <w:vAlign w:val="center"/>
          </w:tcPr>
          <w:p w14:paraId="107385DB" w14:textId="77777777" w:rsidR="00C625C7" w:rsidRDefault="00C625C7" w:rsidP="0010355E">
            <w:pPr>
              <w:contextualSpacing/>
            </w:pPr>
          </w:p>
        </w:tc>
        <w:tc>
          <w:tcPr>
            <w:tcW w:w="1878" w:type="dxa"/>
            <w:vAlign w:val="center"/>
          </w:tcPr>
          <w:p w14:paraId="3AE2EA1E" w14:textId="77777777" w:rsidR="00C625C7" w:rsidRDefault="00C625C7" w:rsidP="0010355E">
            <w:pPr>
              <w:contextualSpacing/>
            </w:pPr>
          </w:p>
        </w:tc>
        <w:tc>
          <w:tcPr>
            <w:tcW w:w="1867" w:type="dxa"/>
            <w:vAlign w:val="center"/>
          </w:tcPr>
          <w:p w14:paraId="2E3C4649" w14:textId="77777777" w:rsidR="00C625C7" w:rsidRDefault="00C625C7" w:rsidP="0010355E">
            <w:pPr>
              <w:contextualSpacing/>
            </w:pPr>
          </w:p>
        </w:tc>
      </w:tr>
      <w:tr w:rsidR="00C625C7" w14:paraId="15663C16" w14:textId="77777777" w:rsidTr="0F4ED9CA">
        <w:tc>
          <w:tcPr>
            <w:tcW w:w="1868" w:type="dxa"/>
            <w:vAlign w:val="center"/>
          </w:tcPr>
          <w:p w14:paraId="7D21681D" w14:textId="77777777" w:rsidR="00C625C7" w:rsidRPr="005034A6" w:rsidRDefault="0F4ED9CA" w:rsidP="0F4ED9CA">
            <w:pPr>
              <w:contextualSpacing/>
              <w:jc w:val="center"/>
              <w:rPr>
                <w:b/>
                <w:bCs/>
              </w:rPr>
            </w:pPr>
            <w:r w:rsidRPr="0F4ED9CA">
              <w:rPr>
                <w:b/>
                <w:bCs/>
              </w:rPr>
              <w:t>Determining patient diagnosis and prognosis</w:t>
            </w:r>
          </w:p>
        </w:tc>
        <w:tc>
          <w:tcPr>
            <w:tcW w:w="1871" w:type="dxa"/>
            <w:vAlign w:val="center"/>
          </w:tcPr>
          <w:p w14:paraId="05A421F1" w14:textId="77777777" w:rsidR="00C625C7" w:rsidRDefault="00C625C7" w:rsidP="0010355E">
            <w:pPr>
              <w:contextualSpacing/>
            </w:pPr>
          </w:p>
          <w:p w14:paraId="04B6C257" w14:textId="77777777" w:rsidR="00C625C7" w:rsidRDefault="00C625C7" w:rsidP="0010355E">
            <w:pPr>
              <w:contextualSpacing/>
            </w:pPr>
          </w:p>
          <w:p w14:paraId="724A4863" w14:textId="77777777" w:rsidR="00C625C7" w:rsidRDefault="00C625C7" w:rsidP="0010355E">
            <w:pPr>
              <w:contextualSpacing/>
            </w:pPr>
          </w:p>
          <w:p w14:paraId="26C7F46E" w14:textId="77777777" w:rsidR="00C625C7" w:rsidRDefault="00C625C7" w:rsidP="0010355E">
            <w:pPr>
              <w:contextualSpacing/>
            </w:pPr>
          </w:p>
          <w:p w14:paraId="5FF8DA2E" w14:textId="77777777" w:rsidR="00C625C7" w:rsidRDefault="00C625C7" w:rsidP="0010355E">
            <w:pPr>
              <w:contextualSpacing/>
            </w:pPr>
          </w:p>
          <w:p w14:paraId="68D6F5B8" w14:textId="77777777" w:rsidR="00C625C7" w:rsidRDefault="00C625C7" w:rsidP="0010355E">
            <w:pPr>
              <w:contextualSpacing/>
            </w:pPr>
          </w:p>
          <w:p w14:paraId="199D79F9" w14:textId="77777777" w:rsidR="00C625C7" w:rsidRDefault="00C625C7" w:rsidP="0010355E">
            <w:pPr>
              <w:contextualSpacing/>
            </w:pPr>
          </w:p>
        </w:tc>
        <w:tc>
          <w:tcPr>
            <w:tcW w:w="1866" w:type="dxa"/>
            <w:vAlign w:val="center"/>
          </w:tcPr>
          <w:p w14:paraId="495D0F09" w14:textId="77777777" w:rsidR="00C625C7" w:rsidRDefault="00C625C7" w:rsidP="0010355E">
            <w:pPr>
              <w:contextualSpacing/>
            </w:pPr>
          </w:p>
        </w:tc>
        <w:tc>
          <w:tcPr>
            <w:tcW w:w="1878" w:type="dxa"/>
            <w:vAlign w:val="center"/>
          </w:tcPr>
          <w:p w14:paraId="1216B459" w14:textId="77777777" w:rsidR="00C625C7" w:rsidRDefault="00C625C7" w:rsidP="0010355E">
            <w:pPr>
              <w:contextualSpacing/>
            </w:pPr>
          </w:p>
        </w:tc>
        <w:tc>
          <w:tcPr>
            <w:tcW w:w="1867" w:type="dxa"/>
            <w:vAlign w:val="center"/>
          </w:tcPr>
          <w:p w14:paraId="0C117946" w14:textId="77777777" w:rsidR="00C625C7" w:rsidRDefault="00C625C7" w:rsidP="0010355E">
            <w:pPr>
              <w:contextualSpacing/>
            </w:pPr>
          </w:p>
        </w:tc>
      </w:tr>
      <w:tr w:rsidR="00C625C7" w14:paraId="1A56B526" w14:textId="77777777" w:rsidTr="0F4ED9CA">
        <w:tc>
          <w:tcPr>
            <w:tcW w:w="1868" w:type="dxa"/>
            <w:vAlign w:val="center"/>
          </w:tcPr>
          <w:p w14:paraId="0E1BE0AD" w14:textId="77777777" w:rsidR="00C625C7" w:rsidRPr="005034A6" w:rsidRDefault="0F4ED9CA" w:rsidP="0F4ED9CA">
            <w:pPr>
              <w:contextualSpacing/>
              <w:jc w:val="center"/>
              <w:rPr>
                <w:b/>
                <w:bCs/>
              </w:rPr>
            </w:pPr>
            <w:r w:rsidRPr="0F4ED9CA">
              <w:rPr>
                <w:b/>
                <w:bCs/>
              </w:rPr>
              <w:t>Designing intervention strategies</w:t>
            </w:r>
          </w:p>
        </w:tc>
        <w:tc>
          <w:tcPr>
            <w:tcW w:w="1871" w:type="dxa"/>
            <w:vAlign w:val="center"/>
          </w:tcPr>
          <w:p w14:paraId="5E8707AA" w14:textId="77777777" w:rsidR="00C625C7" w:rsidRDefault="00C625C7" w:rsidP="0010355E">
            <w:pPr>
              <w:contextualSpacing/>
            </w:pPr>
          </w:p>
          <w:p w14:paraId="7D3DF526" w14:textId="77777777" w:rsidR="00C625C7" w:rsidRDefault="00C625C7" w:rsidP="0010355E">
            <w:pPr>
              <w:contextualSpacing/>
            </w:pPr>
          </w:p>
          <w:p w14:paraId="4CF29E54" w14:textId="77777777" w:rsidR="00C625C7" w:rsidRDefault="00C625C7" w:rsidP="0010355E">
            <w:pPr>
              <w:contextualSpacing/>
            </w:pPr>
          </w:p>
          <w:p w14:paraId="12B0C92C" w14:textId="77777777" w:rsidR="00C625C7" w:rsidRDefault="00C625C7" w:rsidP="0010355E">
            <w:pPr>
              <w:contextualSpacing/>
            </w:pPr>
          </w:p>
          <w:p w14:paraId="2322497E" w14:textId="77777777" w:rsidR="00C625C7" w:rsidRDefault="00C625C7" w:rsidP="0010355E">
            <w:pPr>
              <w:contextualSpacing/>
            </w:pPr>
          </w:p>
          <w:p w14:paraId="756A3C90" w14:textId="77777777" w:rsidR="00C625C7" w:rsidRDefault="00C625C7" w:rsidP="0010355E">
            <w:pPr>
              <w:contextualSpacing/>
            </w:pPr>
          </w:p>
          <w:p w14:paraId="07A25FB2" w14:textId="77777777" w:rsidR="00C625C7" w:rsidRDefault="00C625C7" w:rsidP="0010355E">
            <w:pPr>
              <w:contextualSpacing/>
            </w:pPr>
          </w:p>
        </w:tc>
        <w:tc>
          <w:tcPr>
            <w:tcW w:w="1866" w:type="dxa"/>
            <w:vAlign w:val="center"/>
          </w:tcPr>
          <w:p w14:paraId="7B3DDB0B" w14:textId="77777777" w:rsidR="00C625C7" w:rsidRDefault="00C625C7" w:rsidP="0010355E">
            <w:pPr>
              <w:contextualSpacing/>
            </w:pPr>
          </w:p>
        </w:tc>
        <w:tc>
          <w:tcPr>
            <w:tcW w:w="1878" w:type="dxa"/>
            <w:vAlign w:val="center"/>
          </w:tcPr>
          <w:p w14:paraId="0F093BB8" w14:textId="77777777" w:rsidR="00C625C7" w:rsidRDefault="00C625C7" w:rsidP="0010355E">
            <w:pPr>
              <w:contextualSpacing/>
            </w:pPr>
          </w:p>
        </w:tc>
        <w:tc>
          <w:tcPr>
            <w:tcW w:w="1867" w:type="dxa"/>
            <w:vAlign w:val="center"/>
          </w:tcPr>
          <w:p w14:paraId="7044CC18" w14:textId="77777777" w:rsidR="00C625C7" w:rsidRDefault="00C625C7" w:rsidP="0010355E">
            <w:pPr>
              <w:contextualSpacing/>
            </w:pPr>
          </w:p>
        </w:tc>
      </w:tr>
    </w:tbl>
    <w:p w14:paraId="0B70332C" w14:textId="77777777" w:rsidR="00C625C7" w:rsidRDefault="00C625C7" w:rsidP="00C625C7">
      <w:pPr>
        <w:contextualSpacing/>
        <w:jc w:val="center"/>
        <w:rPr>
          <w:b/>
          <w:sz w:val="28"/>
          <w:szCs w:val="28"/>
          <w:u w:val="single"/>
        </w:rPr>
      </w:pPr>
    </w:p>
    <w:p w14:paraId="6A67D395" w14:textId="77777777" w:rsidR="00C625C7" w:rsidRDefault="0F4ED9CA" w:rsidP="0F4ED9CA">
      <w:pPr>
        <w:contextualSpacing/>
        <w:rPr>
          <w:b/>
          <w:bCs/>
          <w:sz w:val="28"/>
          <w:szCs w:val="28"/>
          <w:u w:val="single"/>
        </w:rPr>
      </w:pPr>
      <w:r w:rsidRPr="0F4ED9CA">
        <w:rPr>
          <w:b/>
          <w:bCs/>
          <w:sz w:val="28"/>
          <w:szCs w:val="28"/>
          <w:u w:val="single"/>
        </w:rPr>
        <w:t>Caseload progression</w:t>
      </w:r>
    </w:p>
    <w:tbl>
      <w:tblPr>
        <w:tblStyle w:val="TableGrid"/>
        <w:tblW w:w="0" w:type="auto"/>
        <w:tblLook w:val="04A0" w:firstRow="1" w:lastRow="0" w:firstColumn="1" w:lastColumn="0" w:noHBand="0" w:noVBand="1"/>
      </w:tblPr>
      <w:tblGrid>
        <w:gridCol w:w="2338"/>
        <w:gridCol w:w="2338"/>
        <w:gridCol w:w="2337"/>
        <w:gridCol w:w="2337"/>
      </w:tblGrid>
      <w:tr w:rsidR="00C625C7" w:rsidRPr="00B3264F" w14:paraId="5E3A5FD8" w14:textId="77777777" w:rsidTr="0F4ED9CA">
        <w:tc>
          <w:tcPr>
            <w:tcW w:w="2338" w:type="dxa"/>
            <w:shd w:val="clear" w:color="auto" w:fill="C4BC96" w:themeFill="background2" w:themeFillShade="BF"/>
          </w:tcPr>
          <w:p w14:paraId="2C2CE89A" w14:textId="77777777" w:rsidR="00C625C7" w:rsidRPr="00B3264F" w:rsidRDefault="0F4ED9CA" w:rsidP="0F4ED9CA">
            <w:pPr>
              <w:contextualSpacing/>
              <w:jc w:val="center"/>
              <w:rPr>
                <w:b/>
                <w:bCs/>
              </w:rPr>
            </w:pPr>
            <w:r w:rsidRPr="0F4ED9CA">
              <w:rPr>
                <w:b/>
                <w:bCs/>
              </w:rPr>
              <w:t>Week 1-2</w:t>
            </w:r>
          </w:p>
        </w:tc>
        <w:tc>
          <w:tcPr>
            <w:tcW w:w="2338" w:type="dxa"/>
            <w:shd w:val="clear" w:color="auto" w:fill="C4BC96" w:themeFill="background2" w:themeFillShade="BF"/>
          </w:tcPr>
          <w:p w14:paraId="51E41DE2" w14:textId="77777777" w:rsidR="00C625C7" w:rsidRPr="00B3264F" w:rsidRDefault="0F4ED9CA" w:rsidP="0F4ED9CA">
            <w:pPr>
              <w:contextualSpacing/>
              <w:jc w:val="center"/>
              <w:rPr>
                <w:b/>
                <w:bCs/>
              </w:rPr>
            </w:pPr>
            <w:r w:rsidRPr="0F4ED9CA">
              <w:rPr>
                <w:b/>
                <w:bCs/>
              </w:rPr>
              <w:t>Week 3-4</w:t>
            </w:r>
          </w:p>
        </w:tc>
        <w:tc>
          <w:tcPr>
            <w:tcW w:w="2337" w:type="dxa"/>
            <w:shd w:val="clear" w:color="auto" w:fill="C4BC96" w:themeFill="background2" w:themeFillShade="BF"/>
          </w:tcPr>
          <w:p w14:paraId="375B3AF2" w14:textId="77777777" w:rsidR="00C625C7" w:rsidRPr="00B3264F" w:rsidRDefault="0F4ED9CA" w:rsidP="0F4ED9CA">
            <w:pPr>
              <w:contextualSpacing/>
              <w:jc w:val="center"/>
              <w:rPr>
                <w:b/>
                <w:bCs/>
              </w:rPr>
            </w:pPr>
            <w:r w:rsidRPr="0F4ED9CA">
              <w:rPr>
                <w:b/>
                <w:bCs/>
              </w:rPr>
              <w:t>Week 5-6</w:t>
            </w:r>
          </w:p>
        </w:tc>
        <w:tc>
          <w:tcPr>
            <w:tcW w:w="2337" w:type="dxa"/>
            <w:shd w:val="clear" w:color="auto" w:fill="C4BC96" w:themeFill="background2" w:themeFillShade="BF"/>
          </w:tcPr>
          <w:p w14:paraId="41F13992" w14:textId="77777777" w:rsidR="00C625C7" w:rsidRPr="00B3264F" w:rsidRDefault="0F4ED9CA" w:rsidP="0F4ED9CA">
            <w:pPr>
              <w:contextualSpacing/>
              <w:jc w:val="center"/>
              <w:rPr>
                <w:b/>
                <w:bCs/>
              </w:rPr>
            </w:pPr>
            <w:r w:rsidRPr="0F4ED9CA">
              <w:rPr>
                <w:b/>
                <w:bCs/>
              </w:rPr>
              <w:t>Week 7-8</w:t>
            </w:r>
          </w:p>
        </w:tc>
      </w:tr>
      <w:tr w:rsidR="00C625C7" w:rsidRPr="00E43D39" w14:paraId="490C8863" w14:textId="77777777" w:rsidTr="0F4ED9CA">
        <w:tc>
          <w:tcPr>
            <w:tcW w:w="2338" w:type="dxa"/>
          </w:tcPr>
          <w:p w14:paraId="007BB817" w14:textId="77777777" w:rsidR="00C625C7" w:rsidRDefault="00C625C7" w:rsidP="0010355E">
            <w:pPr>
              <w:contextualSpacing/>
            </w:pPr>
          </w:p>
          <w:p w14:paraId="2551FCEF" w14:textId="77777777" w:rsidR="00C625C7" w:rsidRDefault="00C625C7" w:rsidP="0010355E">
            <w:pPr>
              <w:contextualSpacing/>
            </w:pPr>
          </w:p>
          <w:p w14:paraId="5561279A" w14:textId="77777777" w:rsidR="00C625C7" w:rsidRPr="00E43D39" w:rsidRDefault="00C625C7" w:rsidP="0010355E">
            <w:pPr>
              <w:contextualSpacing/>
            </w:pPr>
          </w:p>
        </w:tc>
        <w:tc>
          <w:tcPr>
            <w:tcW w:w="2338" w:type="dxa"/>
          </w:tcPr>
          <w:p w14:paraId="0B392EEE" w14:textId="77777777" w:rsidR="00C625C7" w:rsidRPr="00E43D39" w:rsidRDefault="00C625C7" w:rsidP="0010355E">
            <w:pPr>
              <w:contextualSpacing/>
            </w:pPr>
          </w:p>
        </w:tc>
        <w:tc>
          <w:tcPr>
            <w:tcW w:w="2337" w:type="dxa"/>
          </w:tcPr>
          <w:p w14:paraId="2BCA1284" w14:textId="77777777" w:rsidR="00C625C7" w:rsidRPr="00E43D39" w:rsidRDefault="00C625C7" w:rsidP="0010355E">
            <w:pPr>
              <w:contextualSpacing/>
            </w:pPr>
          </w:p>
        </w:tc>
        <w:tc>
          <w:tcPr>
            <w:tcW w:w="2337" w:type="dxa"/>
          </w:tcPr>
          <w:p w14:paraId="02351252" w14:textId="77777777" w:rsidR="00C625C7" w:rsidRPr="00E43D39" w:rsidRDefault="00C625C7" w:rsidP="0010355E">
            <w:pPr>
              <w:contextualSpacing/>
            </w:pPr>
          </w:p>
        </w:tc>
      </w:tr>
      <w:tr w:rsidR="00C625C7" w:rsidRPr="00E43D39" w14:paraId="53EE5611" w14:textId="77777777" w:rsidTr="0F4ED9CA">
        <w:trPr>
          <w:trHeight w:val="224"/>
        </w:trPr>
        <w:tc>
          <w:tcPr>
            <w:tcW w:w="2338" w:type="dxa"/>
          </w:tcPr>
          <w:p w14:paraId="00D92B71" w14:textId="77777777" w:rsidR="00C625C7" w:rsidRDefault="00C625C7" w:rsidP="0010355E">
            <w:pPr>
              <w:contextualSpacing/>
            </w:pPr>
          </w:p>
          <w:p w14:paraId="266440A1" w14:textId="77777777" w:rsidR="00C625C7" w:rsidRDefault="00C625C7" w:rsidP="0010355E">
            <w:pPr>
              <w:contextualSpacing/>
            </w:pPr>
          </w:p>
          <w:p w14:paraId="6F102B44" w14:textId="77777777" w:rsidR="00C625C7" w:rsidRPr="00E43D39" w:rsidRDefault="00C625C7" w:rsidP="0010355E">
            <w:pPr>
              <w:contextualSpacing/>
            </w:pPr>
          </w:p>
        </w:tc>
        <w:tc>
          <w:tcPr>
            <w:tcW w:w="2338" w:type="dxa"/>
          </w:tcPr>
          <w:p w14:paraId="5A58BFAF" w14:textId="77777777" w:rsidR="00C625C7" w:rsidRPr="00E43D39" w:rsidRDefault="00C625C7" w:rsidP="0010355E">
            <w:pPr>
              <w:contextualSpacing/>
            </w:pPr>
          </w:p>
        </w:tc>
        <w:tc>
          <w:tcPr>
            <w:tcW w:w="2337" w:type="dxa"/>
          </w:tcPr>
          <w:p w14:paraId="19BE7511" w14:textId="77777777" w:rsidR="00C625C7" w:rsidRPr="00E43D39" w:rsidRDefault="00C625C7" w:rsidP="0010355E">
            <w:pPr>
              <w:contextualSpacing/>
            </w:pPr>
          </w:p>
        </w:tc>
        <w:tc>
          <w:tcPr>
            <w:tcW w:w="2337" w:type="dxa"/>
          </w:tcPr>
          <w:p w14:paraId="3A9DD482" w14:textId="77777777" w:rsidR="00C625C7" w:rsidRPr="00E43D39" w:rsidRDefault="00C625C7" w:rsidP="0010355E">
            <w:pPr>
              <w:contextualSpacing/>
            </w:pPr>
          </w:p>
        </w:tc>
      </w:tr>
    </w:tbl>
    <w:p w14:paraId="454215B0" w14:textId="77777777" w:rsidR="00C625C7" w:rsidRDefault="00C625C7" w:rsidP="7EBAE5A7">
      <w:pPr>
        <w:jc w:val="center"/>
        <w:rPr>
          <w:b/>
          <w:bCs/>
          <w:sz w:val="28"/>
          <w:szCs w:val="28"/>
          <w:u w:val="single"/>
        </w:rPr>
      </w:pPr>
    </w:p>
    <w:p w14:paraId="5299DCBF" w14:textId="3158F45C" w:rsidR="7EBAE5A7" w:rsidRDefault="7EBAE5A7" w:rsidP="7EBAE5A7">
      <w:pPr>
        <w:jc w:val="center"/>
        <w:rPr>
          <w:b/>
          <w:bCs/>
          <w:sz w:val="28"/>
          <w:szCs w:val="28"/>
          <w:u w:val="single"/>
        </w:rPr>
      </w:pPr>
    </w:p>
    <w:p w14:paraId="282190C8" w14:textId="5D7907BD" w:rsidR="7EBAE5A7" w:rsidRDefault="7EBAE5A7" w:rsidP="7EBAE5A7">
      <w:pPr>
        <w:jc w:val="center"/>
        <w:rPr>
          <w:b/>
          <w:bCs/>
          <w:sz w:val="28"/>
          <w:szCs w:val="28"/>
          <w:u w:val="single"/>
        </w:rPr>
      </w:pPr>
    </w:p>
    <w:p w14:paraId="768804E4" w14:textId="5A745194" w:rsidR="004873B5" w:rsidRPr="004873B5" w:rsidRDefault="004873B5" w:rsidP="004873B5">
      <w:pPr>
        <w:jc w:val="center"/>
      </w:pPr>
      <w:r>
        <w:br/>
      </w:r>
      <w:r w:rsidR="7EBAE5A7" w:rsidRPr="7EBAE5A7">
        <w:rPr>
          <w:rFonts w:ascii="Calibri" w:eastAsia="Calibri" w:hAnsi="Calibri" w:cs="Calibri"/>
          <w:sz w:val="28"/>
          <w:szCs w:val="28"/>
        </w:rPr>
        <w:t xml:space="preserve"> </w:t>
      </w:r>
    </w:p>
    <w:p w14:paraId="3327F901" w14:textId="611A024A" w:rsidR="004873B5" w:rsidRPr="004873B5" w:rsidRDefault="528EEBDE" w:rsidP="528EEBDE">
      <w:pPr>
        <w:jc w:val="center"/>
        <w:rPr>
          <w:b/>
          <w:bCs/>
          <w:sz w:val="28"/>
          <w:szCs w:val="28"/>
          <w:u w:val="single"/>
        </w:rPr>
      </w:pPr>
      <w:r w:rsidRPr="528EEBDE">
        <w:rPr>
          <w:b/>
          <w:bCs/>
          <w:sz w:val="28"/>
          <w:szCs w:val="28"/>
          <w:u w:val="single"/>
        </w:rPr>
        <w:t>Finding Success with the Collaborative Model</w:t>
      </w:r>
    </w:p>
    <w:p w14:paraId="670D170B" w14:textId="01281203" w:rsidR="00D8548E" w:rsidRDefault="0F4ED9CA" w:rsidP="004873B5">
      <w:r>
        <w:t>Participating in the collaborative model can present some challenges with regards to structuring the experiencing, progressing the students, and balancing individual student needs with collaborative teaching.  These challenges may be similar across settings and/or patient populations, but each clinical site may have unique barriers to overcome when considering the 2:1 model.</w:t>
      </w:r>
    </w:p>
    <w:p w14:paraId="6F01641A" w14:textId="77777777" w:rsidR="00D8548E" w:rsidRDefault="00D8548E" w:rsidP="004873B5"/>
    <w:p w14:paraId="572E61C0" w14:textId="2968F611" w:rsidR="00525998" w:rsidRPr="00525998" w:rsidRDefault="0F4ED9CA" w:rsidP="0F4ED9CA">
      <w:pPr>
        <w:jc w:val="center"/>
        <w:rPr>
          <w:b/>
          <w:bCs/>
          <w:sz w:val="28"/>
          <w:szCs w:val="28"/>
          <w:u w:val="single"/>
        </w:rPr>
      </w:pPr>
      <w:r w:rsidRPr="0F4ED9CA">
        <w:rPr>
          <w:b/>
          <w:bCs/>
          <w:sz w:val="28"/>
          <w:szCs w:val="28"/>
          <w:u w:val="single"/>
        </w:rPr>
        <w:t>Reflection and Brainstorming:</w:t>
      </w:r>
    </w:p>
    <w:p w14:paraId="3630D94F" w14:textId="654F729C" w:rsidR="00D8548E" w:rsidRPr="00D8548E" w:rsidRDefault="0F4ED9CA" w:rsidP="0F4ED9CA">
      <w:pPr>
        <w:spacing w:line="240" w:lineRule="auto"/>
        <w:contextualSpacing/>
        <w:jc w:val="both"/>
        <w:rPr>
          <w:b/>
          <w:bCs/>
          <w:sz w:val="28"/>
          <w:szCs w:val="28"/>
        </w:rPr>
      </w:pPr>
      <w:r w:rsidRPr="0F4ED9CA">
        <w:rPr>
          <w:b/>
          <w:bCs/>
          <w:sz w:val="28"/>
          <w:szCs w:val="28"/>
        </w:rPr>
        <w:t>What general challenges do you see when considering teaching in the 2:1 model? What challenges might be unique to your facility, setting, or patient population?</w:t>
      </w:r>
    </w:p>
    <w:p w14:paraId="0B0D85B1" w14:textId="77777777" w:rsidR="00D8548E" w:rsidRDefault="00D8548E" w:rsidP="00D8548E">
      <w:pPr>
        <w:spacing w:line="240" w:lineRule="auto"/>
        <w:contextualSpacing/>
        <w:jc w:val="both"/>
        <w:rPr>
          <w:sz w:val="28"/>
          <w:szCs w:val="28"/>
        </w:rPr>
      </w:pPr>
    </w:p>
    <w:p w14:paraId="7947C072" w14:textId="77777777" w:rsidR="00D8548E" w:rsidRDefault="00D8548E" w:rsidP="00D8548E">
      <w:pPr>
        <w:spacing w:line="240" w:lineRule="auto"/>
        <w:contextualSpacing/>
        <w:jc w:val="both"/>
        <w:rPr>
          <w:sz w:val="28"/>
          <w:szCs w:val="28"/>
        </w:rPr>
      </w:pPr>
    </w:p>
    <w:p w14:paraId="50AEE0EE" w14:textId="77777777" w:rsidR="00D8548E" w:rsidRDefault="00D8548E" w:rsidP="00D8548E">
      <w:pPr>
        <w:spacing w:line="240" w:lineRule="auto"/>
        <w:contextualSpacing/>
        <w:jc w:val="both"/>
        <w:rPr>
          <w:sz w:val="28"/>
          <w:szCs w:val="28"/>
        </w:rPr>
      </w:pPr>
    </w:p>
    <w:p w14:paraId="20CE908C" w14:textId="77777777" w:rsidR="00D8548E" w:rsidRDefault="00D8548E" w:rsidP="00D8548E">
      <w:pPr>
        <w:spacing w:line="240" w:lineRule="auto"/>
        <w:contextualSpacing/>
        <w:jc w:val="both"/>
        <w:rPr>
          <w:sz w:val="28"/>
          <w:szCs w:val="28"/>
        </w:rPr>
      </w:pPr>
    </w:p>
    <w:p w14:paraId="2F8C1C02" w14:textId="77777777" w:rsidR="00D8548E" w:rsidRDefault="00D8548E" w:rsidP="00D8548E">
      <w:pPr>
        <w:spacing w:line="240" w:lineRule="auto"/>
        <w:contextualSpacing/>
        <w:jc w:val="both"/>
        <w:rPr>
          <w:sz w:val="28"/>
          <w:szCs w:val="28"/>
        </w:rPr>
      </w:pPr>
    </w:p>
    <w:p w14:paraId="2D1B47B4" w14:textId="77777777" w:rsidR="00D8548E" w:rsidRDefault="00D8548E" w:rsidP="00D8548E">
      <w:pPr>
        <w:spacing w:line="240" w:lineRule="auto"/>
        <w:contextualSpacing/>
        <w:jc w:val="both"/>
        <w:rPr>
          <w:sz w:val="28"/>
          <w:szCs w:val="28"/>
        </w:rPr>
      </w:pPr>
    </w:p>
    <w:p w14:paraId="0A9A891A" w14:textId="77777777" w:rsidR="00D8548E" w:rsidRDefault="00D8548E" w:rsidP="00D8548E">
      <w:pPr>
        <w:spacing w:line="240" w:lineRule="auto"/>
        <w:contextualSpacing/>
        <w:jc w:val="both"/>
        <w:rPr>
          <w:sz w:val="28"/>
          <w:szCs w:val="28"/>
        </w:rPr>
      </w:pPr>
    </w:p>
    <w:p w14:paraId="658A7393" w14:textId="77777777" w:rsidR="00D8548E" w:rsidRPr="00764DE5" w:rsidRDefault="00D8548E" w:rsidP="00D8548E">
      <w:pPr>
        <w:spacing w:line="240" w:lineRule="auto"/>
        <w:contextualSpacing/>
        <w:jc w:val="both"/>
        <w:rPr>
          <w:sz w:val="28"/>
          <w:szCs w:val="28"/>
        </w:rPr>
      </w:pPr>
    </w:p>
    <w:p w14:paraId="0B80B309" w14:textId="1F936BA3" w:rsidR="00D8548E" w:rsidRPr="00D8548E" w:rsidRDefault="0F4ED9CA" w:rsidP="0F4ED9CA">
      <w:pPr>
        <w:rPr>
          <w:b/>
          <w:bCs/>
          <w:sz w:val="28"/>
          <w:szCs w:val="28"/>
        </w:rPr>
      </w:pPr>
      <w:r w:rsidRPr="0F4ED9CA">
        <w:rPr>
          <w:b/>
          <w:bCs/>
          <w:sz w:val="28"/>
          <w:szCs w:val="28"/>
        </w:rPr>
        <w:t>Select one of the challenges you listed above.  What are some ways you might address this situation? What resources might you need? What “players” would be involved?</w:t>
      </w:r>
    </w:p>
    <w:p w14:paraId="1BC2E0FC" w14:textId="77777777" w:rsidR="00525998" w:rsidRDefault="00525998" w:rsidP="004873B5"/>
    <w:p w14:paraId="1E3DDE5E" w14:textId="77777777" w:rsidR="00525998" w:rsidRDefault="00525998" w:rsidP="004873B5"/>
    <w:p w14:paraId="4688862D" w14:textId="77777777" w:rsidR="00525998" w:rsidRDefault="00525998" w:rsidP="004873B5"/>
    <w:p w14:paraId="7E9057DE" w14:textId="77777777" w:rsidR="00525998" w:rsidRDefault="00525998" w:rsidP="004873B5"/>
    <w:p w14:paraId="0287D298" w14:textId="77777777" w:rsidR="00525998" w:rsidRDefault="00525998" w:rsidP="004873B5"/>
    <w:p w14:paraId="2FA6B6E9" w14:textId="77777777" w:rsidR="00525998" w:rsidRDefault="00525998" w:rsidP="004873B5"/>
    <w:p w14:paraId="3F83B39F" w14:textId="22CF941F" w:rsidR="5F0D598A" w:rsidRDefault="5F0D598A" w:rsidP="5F0D598A"/>
    <w:p w14:paraId="3286D028" w14:textId="61EC76AC" w:rsidR="5F0D598A" w:rsidRDefault="5F0D598A" w:rsidP="5F0D598A"/>
    <w:p w14:paraId="1E07F103" w14:textId="3C4258A4" w:rsidR="5F0D598A" w:rsidRDefault="5F0D598A" w:rsidP="5F0D598A"/>
    <w:p w14:paraId="1CBAF578" w14:textId="45627C4C" w:rsidR="5F0D598A" w:rsidRDefault="5F0D598A" w:rsidP="5F0D598A"/>
    <w:p w14:paraId="52E008DB" w14:textId="198152DF" w:rsidR="00525998" w:rsidRPr="004873B5" w:rsidRDefault="528EEBDE" w:rsidP="528EEBDE">
      <w:pPr>
        <w:jc w:val="center"/>
        <w:rPr>
          <w:b/>
          <w:bCs/>
          <w:sz w:val="28"/>
          <w:szCs w:val="28"/>
          <w:u w:val="single"/>
        </w:rPr>
      </w:pPr>
      <w:r w:rsidRPr="528EEBDE">
        <w:rPr>
          <w:b/>
          <w:bCs/>
          <w:sz w:val="28"/>
          <w:szCs w:val="28"/>
          <w:u w:val="single"/>
        </w:rPr>
        <w:t>Finding Success with Collaborative Model (Continued)</w:t>
      </w:r>
    </w:p>
    <w:p w14:paraId="3AB4B28F" w14:textId="6A24FE98" w:rsidR="00525998" w:rsidRPr="00525998" w:rsidRDefault="0F4ED9CA" w:rsidP="0F4ED9CA">
      <w:pPr>
        <w:rPr>
          <w:b/>
          <w:bCs/>
          <w:sz w:val="28"/>
          <w:szCs w:val="28"/>
        </w:rPr>
      </w:pPr>
      <w:r w:rsidRPr="0F4ED9CA">
        <w:rPr>
          <w:b/>
          <w:bCs/>
          <w:sz w:val="28"/>
          <w:szCs w:val="28"/>
        </w:rPr>
        <w:t>Some typical challenges that have been identified in the literature and in discussions with clinical instructors include:</w:t>
      </w:r>
    </w:p>
    <w:p w14:paraId="5A8CE473" w14:textId="6D2F7150" w:rsidR="00525998" w:rsidRDefault="0F4ED9CA" w:rsidP="0F4ED9CA">
      <w:pPr>
        <w:pStyle w:val="ListParagraph"/>
        <w:numPr>
          <w:ilvl w:val="0"/>
          <w:numId w:val="46"/>
        </w:numPr>
        <w:rPr>
          <w:sz w:val="28"/>
          <w:szCs w:val="28"/>
        </w:rPr>
      </w:pPr>
      <w:r w:rsidRPr="0F4ED9CA">
        <w:rPr>
          <w:sz w:val="28"/>
          <w:szCs w:val="28"/>
        </w:rPr>
        <w:t>Low Census</w:t>
      </w:r>
    </w:p>
    <w:p w14:paraId="37DF0CE0" w14:textId="77777777" w:rsidR="00525998" w:rsidRPr="00525998" w:rsidRDefault="00525998" w:rsidP="00525998">
      <w:pPr>
        <w:pStyle w:val="ListParagraph"/>
        <w:rPr>
          <w:sz w:val="28"/>
          <w:szCs w:val="28"/>
        </w:rPr>
      </w:pPr>
    </w:p>
    <w:p w14:paraId="17C3B776" w14:textId="3719F383" w:rsidR="00525998" w:rsidRPr="00525998" w:rsidRDefault="0F4ED9CA" w:rsidP="0F4ED9CA">
      <w:pPr>
        <w:pStyle w:val="ListParagraph"/>
        <w:numPr>
          <w:ilvl w:val="0"/>
          <w:numId w:val="46"/>
        </w:numPr>
        <w:rPr>
          <w:sz w:val="28"/>
          <w:szCs w:val="28"/>
        </w:rPr>
      </w:pPr>
      <w:r w:rsidRPr="0F4ED9CA">
        <w:rPr>
          <w:sz w:val="28"/>
          <w:szCs w:val="28"/>
        </w:rPr>
        <w:t>Personality differences between students that affect collaborative learning</w:t>
      </w:r>
    </w:p>
    <w:p w14:paraId="57784873" w14:textId="77777777" w:rsidR="00525998" w:rsidRDefault="00525998" w:rsidP="00525998">
      <w:pPr>
        <w:pStyle w:val="ListParagraph"/>
        <w:rPr>
          <w:sz w:val="28"/>
          <w:szCs w:val="28"/>
        </w:rPr>
      </w:pPr>
    </w:p>
    <w:p w14:paraId="501AF476" w14:textId="6D0663EC" w:rsidR="00525998" w:rsidRPr="00525998" w:rsidRDefault="5F0D598A" w:rsidP="5F0D598A">
      <w:pPr>
        <w:pStyle w:val="ListParagraph"/>
        <w:numPr>
          <w:ilvl w:val="0"/>
          <w:numId w:val="46"/>
        </w:numPr>
        <w:rPr>
          <w:sz w:val="28"/>
          <w:szCs w:val="28"/>
        </w:rPr>
      </w:pPr>
      <w:r w:rsidRPr="5F0D598A">
        <w:rPr>
          <w:sz w:val="28"/>
          <w:szCs w:val="28"/>
        </w:rPr>
        <w:t>Performance differences between students as the clinical experience progresses</w:t>
      </w:r>
    </w:p>
    <w:p w14:paraId="663D437F" w14:textId="01117D05" w:rsidR="5F0D598A" w:rsidRDefault="5F0D598A" w:rsidP="5F0D598A">
      <w:pPr>
        <w:pStyle w:val="ListParagraph"/>
        <w:numPr>
          <w:ilvl w:val="0"/>
          <w:numId w:val="46"/>
        </w:numPr>
        <w:rPr>
          <w:sz w:val="28"/>
          <w:szCs w:val="28"/>
        </w:rPr>
      </w:pPr>
      <w:r w:rsidRPr="5F0D598A">
        <w:rPr>
          <w:sz w:val="28"/>
          <w:szCs w:val="28"/>
        </w:rPr>
        <w:t>2 CPI’s</w:t>
      </w:r>
    </w:p>
    <w:p w14:paraId="3C803C28" w14:textId="77777777" w:rsidR="00525998" w:rsidRDefault="00525998" w:rsidP="004873B5">
      <w:pPr>
        <w:rPr>
          <w:b/>
          <w:sz w:val="28"/>
          <w:szCs w:val="28"/>
        </w:rPr>
      </w:pPr>
    </w:p>
    <w:p w14:paraId="3BC06206" w14:textId="17D2BE41" w:rsidR="00525998" w:rsidRPr="00525998" w:rsidRDefault="0F4ED9CA" w:rsidP="0F4ED9CA">
      <w:pPr>
        <w:rPr>
          <w:b/>
          <w:bCs/>
          <w:sz w:val="28"/>
          <w:szCs w:val="28"/>
        </w:rPr>
      </w:pPr>
      <w:r w:rsidRPr="0F4ED9CA">
        <w:rPr>
          <w:b/>
          <w:bCs/>
          <w:sz w:val="28"/>
          <w:szCs w:val="28"/>
        </w:rPr>
        <w:t xml:space="preserve">Consider each of these and brainstorm ideas on how you might address these situations. Consider the other situations and challenges that you identified above. Brainstorm ideas on how you might address each. </w:t>
      </w:r>
    </w:p>
    <w:p w14:paraId="4132DD42" w14:textId="77777777" w:rsidR="00525998" w:rsidRDefault="00525998" w:rsidP="004873B5"/>
    <w:p w14:paraId="2EDA18F6" w14:textId="77777777" w:rsidR="004873B5" w:rsidRDefault="004873B5" w:rsidP="004873B5"/>
    <w:p w14:paraId="4388D8F4" w14:textId="5691291F" w:rsidR="7EBAE5A7" w:rsidRDefault="7EBAE5A7" w:rsidP="7EBAE5A7">
      <w:pPr>
        <w:jc w:val="center"/>
      </w:pPr>
      <w:r>
        <w:br w:type="page"/>
      </w:r>
      <w:r w:rsidRPr="7EBAE5A7">
        <w:rPr>
          <w:b/>
          <w:bCs/>
          <w:color w:val="00B050"/>
          <w:sz w:val="72"/>
          <w:szCs w:val="72"/>
        </w:rPr>
        <w:lastRenderedPageBreak/>
        <w:t>TOOLKIT</w:t>
      </w:r>
    </w:p>
    <w:p w14:paraId="7A5E546D" w14:textId="6CD6D57D" w:rsidR="7EBAE5A7" w:rsidRDefault="7EBAE5A7" w:rsidP="7EBAE5A7">
      <w:pPr>
        <w:rPr>
          <w:b/>
          <w:bCs/>
          <w:sz w:val="28"/>
          <w:szCs w:val="28"/>
          <w:u w:val="single"/>
        </w:rPr>
      </w:pPr>
      <w:r w:rsidRPr="7EBAE5A7">
        <w:rPr>
          <w:rFonts w:ascii="Calibri" w:eastAsia="Calibri" w:hAnsi="Calibri" w:cs="Calibri"/>
          <w:b/>
          <w:bCs/>
        </w:rPr>
        <w:t xml:space="preserve">Roles and Responsibilities that may be unique to Collaborative Model Experiences </w:t>
      </w:r>
    </w:p>
    <w:tbl>
      <w:tblPr>
        <w:tblStyle w:val="GridTable1Light-Accent1"/>
        <w:tblW w:w="0" w:type="auto"/>
        <w:tblLook w:val="06A0" w:firstRow="1" w:lastRow="0" w:firstColumn="1" w:lastColumn="0" w:noHBand="1" w:noVBand="1"/>
      </w:tblPr>
      <w:tblGrid>
        <w:gridCol w:w="1184"/>
        <w:gridCol w:w="2612"/>
        <w:gridCol w:w="2821"/>
        <w:gridCol w:w="2733"/>
      </w:tblGrid>
      <w:tr w:rsidR="7EBAE5A7" w14:paraId="07B8672A" w14:textId="77777777" w:rsidTr="0F4ED9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shd w:val="clear" w:color="auto" w:fill="C4BC96" w:themeFill="background2" w:themeFillShade="BF"/>
          </w:tcPr>
          <w:p w14:paraId="2DE30BEC" w14:textId="6893E7ED" w:rsidR="7EBAE5A7" w:rsidRDefault="7EBAE5A7" w:rsidP="7EBAE5A7">
            <w:pPr>
              <w:jc w:val="center"/>
            </w:pPr>
            <w:r w:rsidRPr="7EBAE5A7">
              <w:t xml:space="preserve"> </w:t>
            </w:r>
          </w:p>
        </w:tc>
        <w:tc>
          <w:tcPr>
            <w:tcW w:w="3568" w:type="dxa"/>
            <w:shd w:val="clear" w:color="auto" w:fill="C4BC96" w:themeFill="background2" w:themeFillShade="BF"/>
          </w:tcPr>
          <w:p w14:paraId="776F7352" w14:textId="6F673135" w:rsidR="7EBAE5A7" w:rsidRDefault="7EBAE5A7" w:rsidP="7EBAE5A7">
            <w:pPr>
              <w:jc w:val="center"/>
              <w:cnfStyle w:val="100000000000" w:firstRow="1" w:lastRow="0" w:firstColumn="0" w:lastColumn="0" w:oddVBand="0" w:evenVBand="0" w:oddHBand="0" w:evenHBand="0" w:firstRowFirstColumn="0" w:firstRowLastColumn="0" w:lastRowFirstColumn="0" w:lastRowLastColumn="0"/>
            </w:pPr>
            <w:r w:rsidRPr="7EBAE5A7">
              <w:t>Pre-Experience</w:t>
            </w:r>
          </w:p>
        </w:tc>
        <w:tc>
          <w:tcPr>
            <w:tcW w:w="3966" w:type="dxa"/>
            <w:shd w:val="clear" w:color="auto" w:fill="C4BC96" w:themeFill="background2" w:themeFillShade="BF"/>
          </w:tcPr>
          <w:p w14:paraId="2D3A145A" w14:textId="25BA43F2" w:rsidR="7EBAE5A7" w:rsidRDefault="7EBAE5A7" w:rsidP="7EBAE5A7">
            <w:pPr>
              <w:jc w:val="center"/>
              <w:cnfStyle w:val="100000000000" w:firstRow="1" w:lastRow="0" w:firstColumn="0" w:lastColumn="0" w:oddVBand="0" w:evenVBand="0" w:oddHBand="0" w:evenHBand="0" w:firstRowFirstColumn="0" w:firstRowLastColumn="0" w:lastRowFirstColumn="0" w:lastRowLastColumn="0"/>
            </w:pPr>
            <w:r w:rsidRPr="7EBAE5A7">
              <w:t>During Experience</w:t>
            </w:r>
          </w:p>
        </w:tc>
        <w:tc>
          <w:tcPr>
            <w:tcW w:w="3966" w:type="dxa"/>
            <w:shd w:val="clear" w:color="auto" w:fill="C4BC96" w:themeFill="background2" w:themeFillShade="BF"/>
          </w:tcPr>
          <w:p w14:paraId="6F2C2767" w14:textId="25EA2A8A" w:rsidR="7EBAE5A7" w:rsidRDefault="7EBAE5A7" w:rsidP="7EBAE5A7">
            <w:pPr>
              <w:jc w:val="center"/>
              <w:cnfStyle w:val="100000000000" w:firstRow="1" w:lastRow="0" w:firstColumn="0" w:lastColumn="0" w:oddVBand="0" w:evenVBand="0" w:oddHBand="0" w:evenHBand="0" w:firstRowFirstColumn="0" w:firstRowLastColumn="0" w:lastRowFirstColumn="0" w:lastRowLastColumn="0"/>
            </w:pPr>
            <w:r w:rsidRPr="7EBAE5A7">
              <w:t>End of Experience</w:t>
            </w:r>
          </w:p>
        </w:tc>
      </w:tr>
      <w:tr w:rsidR="7EBAE5A7" w14:paraId="4366FB4D" w14:textId="77777777" w:rsidTr="0F4ED9CA">
        <w:tc>
          <w:tcPr>
            <w:cnfStyle w:val="001000000000" w:firstRow="0" w:lastRow="0" w:firstColumn="1" w:lastColumn="0" w:oddVBand="0" w:evenVBand="0" w:oddHBand="0" w:evenHBand="0" w:firstRowFirstColumn="0" w:firstRowLastColumn="0" w:lastRowFirstColumn="0" w:lastRowLastColumn="0"/>
            <w:tcW w:w="1460" w:type="dxa"/>
          </w:tcPr>
          <w:p w14:paraId="623E063B" w14:textId="68E617D7" w:rsidR="7EBAE5A7" w:rsidRDefault="7EBAE5A7">
            <w:r w:rsidRPr="7EBAE5A7">
              <w:rPr>
                <w:sz w:val="20"/>
                <w:szCs w:val="20"/>
              </w:rPr>
              <w:t>SCCE</w:t>
            </w:r>
          </w:p>
        </w:tc>
        <w:tc>
          <w:tcPr>
            <w:tcW w:w="3568" w:type="dxa"/>
          </w:tcPr>
          <w:p w14:paraId="2B0149D9" w14:textId="022C2E37" w:rsidR="7EBAE5A7" w:rsidRDefault="7EBAE5A7" w:rsidP="7EBAE5A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Send out information to students</w:t>
            </w:r>
          </w:p>
          <w:p w14:paraId="3D2F3EA9" w14:textId="5E0719C4" w:rsidR="7EBAE5A7" w:rsidRDefault="7EBAE5A7" w:rsidP="7EBAE5A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Prepare CI- discuss teaching strategies, answer questions, etc.</w:t>
            </w:r>
          </w:p>
          <w:p w14:paraId="71A643A4" w14:textId="41D1DE30" w:rsidR="7EBAE5A7" w:rsidRDefault="7EBAE5A7" w:rsidP="7EBAE5A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Prepare Staff/Site (i.e. scheduling, space)</w:t>
            </w:r>
          </w:p>
          <w:p w14:paraId="0DF0759B" w14:textId="31EA473C" w:rsidR="7EBAE5A7" w:rsidRDefault="7EBAE5A7" w:rsidP="7EBAE5A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Communicate with program regarding CE expectations, questions, etc.</w:t>
            </w:r>
          </w:p>
        </w:tc>
        <w:tc>
          <w:tcPr>
            <w:tcW w:w="3966" w:type="dxa"/>
          </w:tcPr>
          <w:p w14:paraId="1A780779" w14:textId="25D4DC8C" w:rsidR="7EBAE5A7" w:rsidRDefault="7EBAE5A7" w:rsidP="7EBAE5A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Provide Orientation first day/week</w:t>
            </w:r>
          </w:p>
          <w:p w14:paraId="298F2AE7" w14:textId="430E54EA" w:rsidR="7EBAE5A7" w:rsidRDefault="7EBAE5A7" w:rsidP="7EBAE5A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 xml:space="preserve">Perform periodic check-ins with CI </w:t>
            </w:r>
          </w:p>
          <w:p w14:paraId="43EFB6D2" w14:textId="29A9A817" w:rsidR="7EBAE5A7" w:rsidRDefault="7EBAE5A7" w:rsidP="7EBAE5A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Communicate with program as needed (challenges, questions, etc.)</w:t>
            </w:r>
          </w:p>
        </w:tc>
        <w:tc>
          <w:tcPr>
            <w:tcW w:w="3966" w:type="dxa"/>
          </w:tcPr>
          <w:p w14:paraId="2BC98E4F" w14:textId="47C6A6A6"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Gather feedback from CI</w:t>
            </w:r>
          </w:p>
          <w:p w14:paraId="3CB82DD5" w14:textId="62F4F50F"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Provide feedback to school</w:t>
            </w:r>
          </w:p>
          <w:p w14:paraId="15B60466" w14:textId="71FB4277"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Gather feedback from student (exit interview)</w:t>
            </w:r>
          </w:p>
        </w:tc>
      </w:tr>
      <w:tr w:rsidR="7EBAE5A7" w14:paraId="3A0BDA53" w14:textId="77777777" w:rsidTr="0F4ED9CA">
        <w:tc>
          <w:tcPr>
            <w:cnfStyle w:val="001000000000" w:firstRow="0" w:lastRow="0" w:firstColumn="1" w:lastColumn="0" w:oddVBand="0" w:evenVBand="0" w:oddHBand="0" w:evenHBand="0" w:firstRowFirstColumn="0" w:firstRowLastColumn="0" w:lastRowFirstColumn="0" w:lastRowLastColumn="0"/>
            <w:tcW w:w="1460" w:type="dxa"/>
          </w:tcPr>
          <w:p w14:paraId="60EFF9B8" w14:textId="71027B41" w:rsidR="7EBAE5A7" w:rsidRDefault="7EBAE5A7">
            <w:r w:rsidRPr="7EBAE5A7">
              <w:rPr>
                <w:sz w:val="20"/>
                <w:szCs w:val="20"/>
              </w:rPr>
              <w:t>Clinical Instructor</w:t>
            </w:r>
          </w:p>
        </w:tc>
        <w:tc>
          <w:tcPr>
            <w:tcW w:w="3568" w:type="dxa"/>
          </w:tcPr>
          <w:p w14:paraId="1CCF42DA" w14:textId="60C03861"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Gather information from students (i.e. learning styles, previous experience, etc.)</w:t>
            </w:r>
          </w:p>
          <w:p w14:paraId="6E13B02D" w14:textId="53A24244"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Meet with SCCE about schedule, expectations</w:t>
            </w:r>
          </w:p>
          <w:p w14:paraId="5BF515E0" w14:textId="16BE8214"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Communicate directly with program re: CE expectations</w:t>
            </w:r>
          </w:p>
          <w:p w14:paraId="1DC675AB" w14:textId="2C37B01C"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Plan patient schedule (if able) appropriately to accommodate students</w:t>
            </w:r>
          </w:p>
          <w:p w14:paraId="531A2326" w14:textId="4A69AE79"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Plan schedule to include debriefing, feedback time with students</w:t>
            </w:r>
          </w:p>
        </w:tc>
        <w:tc>
          <w:tcPr>
            <w:tcW w:w="3966" w:type="dxa"/>
          </w:tcPr>
          <w:p w14:paraId="03F7D5E8" w14:textId="1CB0906F"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 xml:space="preserve">Participate in student orientation </w:t>
            </w:r>
          </w:p>
          <w:p w14:paraId="7360B6B2" w14:textId="55D240EA"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Provide opportunities for individual and peer learning</w:t>
            </w:r>
          </w:p>
          <w:p w14:paraId="7BF06078" w14:textId="4221D40E"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Recognize differences in students and tailor experience appropriately</w:t>
            </w:r>
          </w:p>
          <w:p w14:paraId="3D62EC8F" w14:textId="387DE6A5"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Meet with students to provide feedback</w:t>
            </w:r>
          </w:p>
          <w:p w14:paraId="1C167E30" w14:textId="103B1DF9"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Promote peer  learning by providing opportunities for collaboration</w:t>
            </w:r>
          </w:p>
        </w:tc>
        <w:tc>
          <w:tcPr>
            <w:tcW w:w="3966" w:type="dxa"/>
          </w:tcPr>
          <w:p w14:paraId="11DE9376" w14:textId="678C4B12"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Provide individual feedback to each student- CPI review, overall performance during experience</w:t>
            </w:r>
          </w:p>
          <w:p w14:paraId="7686539A" w14:textId="20087C97"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Meet with SCCE to discuss collaborative model experience- successes, challenges, changes for next time</w:t>
            </w:r>
          </w:p>
          <w:p w14:paraId="77D3B5EF" w14:textId="7EFDCCCE" w:rsidR="7EBAE5A7" w:rsidRDefault="0F4ED9CA" w:rsidP="0F4ED9C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0F4ED9CA">
              <w:rPr>
                <w:sz w:val="20"/>
                <w:szCs w:val="20"/>
              </w:rPr>
              <w:t>Communicate with academic program regarding experience- is there anything else program could do to support the clinical site, prepare students, etc?</w:t>
            </w:r>
          </w:p>
        </w:tc>
      </w:tr>
      <w:tr w:rsidR="7EBAE5A7" w14:paraId="1C2F53B3" w14:textId="77777777" w:rsidTr="0F4ED9CA">
        <w:tc>
          <w:tcPr>
            <w:cnfStyle w:val="001000000000" w:firstRow="0" w:lastRow="0" w:firstColumn="1" w:lastColumn="0" w:oddVBand="0" w:evenVBand="0" w:oddHBand="0" w:evenHBand="0" w:firstRowFirstColumn="0" w:firstRowLastColumn="0" w:lastRowFirstColumn="0" w:lastRowLastColumn="0"/>
            <w:tcW w:w="1460" w:type="dxa"/>
          </w:tcPr>
          <w:p w14:paraId="17576197" w14:textId="7C07308D" w:rsidR="7EBAE5A7" w:rsidRDefault="7EBAE5A7">
            <w:r w:rsidRPr="7EBAE5A7">
              <w:rPr>
                <w:sz w:val="20"/>
                <w:szCs w:val="20"/>
              </w:rPr>
              <w:t>Academic Program</w:t>
            </w:r>
          </w:p>
        </w:tc>
        <w:tc>
          <w:tcPr>
            <w:tcW w:w="3568" w:type="dxa"/>
          </w:tcPr>
          <w:p w14:paraId="597044E5" w14:textId="3E85F68B" w:rsidR="7EBAE5A7" w:rsidRDefault="7EBAE5A7" w:rsidP="7EBAE5A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Match students appropriately to collaborative experiences</w:t>
            </w:r>
          </w:p>
          <w:p w14:paraId="66518A83" w14:textId="5739A65D" w:rsidR="7EBAE5A7" w:rsidRDefault="7EBAE5A7" w:rsidP="7EBAE5A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Coordinate with clinical site to support collaborative model</w:t>
            </w:r>
          </w:p>
          <w:p w14:paraId="03126323" w14:textId="69F13DA1" w:rsidR="7EBAE5A7" w:rsidRDefault="7EBAE5A7" w:rsidP="7EBAE5A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lastRenderedPageBreak/>
              <w:t>Prepare students for collaborative model</w:t>
            </w:r>
          </w:p>
        </w:tc>
        <w:tc>
          <w:tcPr>
            <w:tcW w:w="3966" w:type="dxa"/>
          </w:tcPr>
          <w:p w14:paraId="1E407D4E" w14:textId="3A14918A" w:rsidR="7EBAE5A7" w:rsidRDefault="7EBAE5A7" w:rsidP="7EBAE5A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lastRenderedPageBreak/>
              <w:t>Maintain open lines of communication with CI and students</w:t>
            </w:r>
          </w:p>
          <w:p w14:paraId="41EB55EA" w14:textId="26627DC6" w:rsidR="7EBAE5A7" w:rsidRDefault="7EBAE5A7" w:rsidP="7EBAE5A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Be available for questions, support, etc. as needed</w:t>
            </w:r>
          </w:p>
          <w:p w14:paraId="2BD0A73C" w14:textId="5BB95EFF" w:rsidR="7EBAE5A7" w:rsidRDefault="7EBAE5A7" w:rsidP="7EBAE5A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Review CPIs at midterm and final</w:t>
            </w:r>
          </w:p>
          <w:p w14:paraId="7A692242" w14:textId="3EDDF01C" w:rsidR="7EBAE5A7" w:rsidRDefault="7EBAE5A7">
            <w:pPr>
              <w:cnfStyle w:val="000000000000" w:firstRow="0" w:lastRow="0" w:firstColumn="0" w:lastColumn="0" w:oddVBand="0" w:evenVBand="0" w:oddHBand="0" w:evenHBand="0" w:firstRowFirstColumn="0" w:firstRowLastColumn="0" w:lastRowFirstColumn="0" w:lastRowLastColumn="0"/>
            </w:pPr>
            <w:r w:rsidRPr="7EBAE5A7">
              <w:rPr>
                <w:sz w:val="20"/>
                <w:szCs w:val="20"/>
              </w:rPr>
              <w:lastRenderedPageBreak/>
              <w:t xml:space="preserve"> </w:t>
            </w:r>
          </w:p>
        </w:tc>
        <w:tc>
          <w:tcPr>
            <w:tcW w:w="3966" w:type="dxa"/>
          </w:tcPr>
          <w:p w14:paraId="015FBC31" w14:textId="4B0140B9"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lastRenderedPageBreak/>
              <w:t>Gather feedback from students regarding the experience</w:t>
            </w:r>
          </w:p>
          <w:p w14:paraId="2867158C" w14:textId="5660064D"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Gather feedback from SCCE/CI regarding experience</w:t>
            </w:r>
          </w:p>
          <w:p w14:paraId="2E68B7D4" w14:textId="558DCC69"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lastRenderedPageBreak/>
              <w:t>Modify processes for future clinical experiences</w:t>
            </w:r>
          </w:p>
        </w:tc>
      </w:tr>
      <w:tr w:rsidR="7EBAE5A7" w14:paraId="0FCC67EE" w14:textId="77777777" w:rsidTr="0F4ED9CA">
        <w:tc>
          <w:tcPr>
            <w:cnfStyle w:val="001000000000" w:firstRow="0" w:lastRow="0" w:firstColumn="1" w:lastColumn="0" w:oddVBand="0" w:evenVBand="0" w:oddHBand="0" w:evenHBand="0" w:firstRowFirstColumn="0" w:firstRowLastColumn="0" w:lastRowFirstColumn="0" w:lastRowLastColumn="0"/>
            <w:tcW w:w="1460" w:type="dxa"/>
          </w:tcPr>
          <w:p w14:paraId="2DF75555" w14:textId="5F3E6F3A" w:rsidR="7EBAE5A7" w:rsidRDefault="7EBAE5A7">
            <w:r w:rsidRPr="7EBAE5A7">
              <w:rPr>
                <w:sz w:val="20"/>
                <w:szCs w:val="20"/>
              </w:rPr>
              <w:lastRenderedPageBreak/>
              <w:t>Student</w:t>
            </w:r>
          </w:p>
        </w:tc>
        <w:tc>
          <w:tcPr>
            <w:tcW w:w="3568" w:type="dxa"/>
          </w:tcPr>
          <w:p w14:paraId="79AA89B7" w14:textId="1BBB876F" w:rsidR="7EBAE5A7" w:rsidRDefault="7EBAE5A7" w:rsidP="7EBAE5A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Select collaborative model experience if appropriate</w:t>
            </w:r>
          </w:p>
          <w:p w14:paraId="057CF552" w14:textId="20EF9AE3" w:rsidR="7EBAE5A7" w:rsidRDefault="7EBAE5A7" w:rsidP="7EBAE5A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 xml:space="preserve">Prepare and send introductory information to site </w:t>
            </w:r>
          </w:p>
          <w:p w14:paraId="63C45A2C" w14:textId="6861F332" w:rsidR="7EBAE5A7" w:rsidRDefault="7EBAE5A7" w:rsidP="7EBAE5A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Review expectations of clinical experience and reflect on learning opportunities</w:t>
            </w:r>
          </w:p>
        </w:tc>
        <w:tc>
          <w:tcPr>
            <w:tcW w:w="3966" w:type="dxa"/>
          </w:tcPr>
          <w:p w14:paraId="3B365B90" w14:textId="0FF11638" w:rsidR="7EBAE5A7" w:rsidRDefault="7EBAE5A7" w:rsidP="7EBAE5A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Seek out opportunities for individual and peer learning</w:t>
            </w:r>
          </w:p>
          <w:p w14:paraId="30A91BB8" w14:textId="7CCBDAC8" w:rsidR="7EBAE5A7" w:rsidRDefault="7EBAE5A7" w:rsidP="7EBAE5A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Recognize value of peer learning model</w:t>
            </w:r>
          </w:p>
          <w:p w14:paraId="0F24405A" w14:textId="135A6A4D" w:rsidR="7EBAE5A7" w:rsidRDefault="7EBAE5A7" w:rsidP="7EBAE5A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Demonstrate professional behaviors consistently throughout experience</w:t>
            </w:r>
          </w:p>
          <w:p w14:paraId="78A1E2C8" w14:textId="5B38F4E0" w:rsidR="7EBAE5A7" w:rsidRDefault="7EBAE5A7" w:rsidP="7EBAE5A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Meet with CI to discuss individual performance, gather feedback</w:t>
            </w:r>
          </w:p>
          <w:p w14:paraId="794DA0F0" w14:textId="1382CFE5" w:rsidR="7EBAE5A7" w:rsidRDefault="7EBAE5A7">
            <w:pPr>
              <w:cnfStyle w:val="000000000000" w:firstRow="0" w:lastRow="0" w:firstColumn="0" w:lastColumn="0" w:oddVBand="0" w:evenVBand="0" w:oddHBand="0" w:evenHBand="0" w:firstRowFirstColumn="0" w:firstRowLastColumn="0" w:lastRowFirstColumn="0" w:lastRowLastColumn="0"/>
            </w:pPr>
            <w:r w:rsidRPr="7EBAE5A7">
              <w:rPr>
                <w:sz w:val="20"/>
                <w:szCs w:val="20"/>
              </w:rPr>
              <w:t xml:space="preserve"> </w:t>
            </w:r>
          </w:p>
        </w:tc>
        <w:tc>
          <w:tcPr>
            <w:tcW w:w="3966" w:type="dxa"/>
          </w:tcPr>
          <w:p w14:paraId="37A36017" w14:textId="78BEED1F"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Complete Site Evaluation Feedback form</w:t>
            </w:r>
          </w:p>
          <w:p w14:paraId="2DA6142B" w14:textId="35898026" w:rsidR="7EBAE5A7" w:rsidRDefault="7EBAE5A7" w:rsidP="7EBAE5A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rPr>
            </w:pPr>
            <w:r w:rsidRPr="7EBAE5A7">
              <w:rPr>
                <w:sz w:val="20"/>
                <w:szCs w:val="20"/>
              </w:rPr>
              <w:t>Provide feedback to DCE/Clin Ed team regarding learning experience- successes, challenges, etc. related to collaborative model</w:t>
            </w:r>
          </w:p>
        </w:tc>
      </w:tr>
    </w:tbl>
    <w:p w14:paraId="17728C33" w14:textId="2034B65E" w:rsidR="7EBAE5A7" w:rsidRDefault="7EBAE5A7" w:rsidP="700875CC">
      <w:pPr>
        <w:rPr>
          <w:b/>
          <w:bCs/>
        </w:rPr>
      </w:pPr>
    </w:p>
    <w:p w14:paraId="0AF47CD5" w14:textId="2C4034E0" w:rsidR="7EBAE5A7" w:rsidRDefault="7EBAE5A7" w:rsidP="700875CC">
      <w:pPr>
        <w:jc w:val="center"/>
        <w:rPr>
          <w:b/>
          <w:bCs/>
          <w:sz w:val="28"/>
          <w:szCs w:val="28"/>
          <w:u w:val="single"/>
        </w:rPr>
      </w:pPr>
      <w:r>
        <w:br w:type="page"/>
      </w:r>
      <w:r w:rsidR="700875CC" w:rsidRPr="700875CC">
        <w:rPr>
          <w:rFonts w:ascii="Calibri" w:eastAsia="Calibri" w:hAnsi="Calibri" w:cs="Calibri"/>
          <w:b/>
          <w:bCs/>
          <w:sz w:val="28"/>
          <w:szCs w:val="28"/>
          <w:u w:val="single"/>
        </w:rPr>
        <w:lastRenderedPageBreak/>
        <w:t>Suggested Teaching Strategies for Specific Student Levels</w:t>
      </w:r>
      <w:r w:rsidR="700875CC" w:rsidRPr="700875CC">
        <w:rPr>
          <w:rFonts w:ascii="Calibri" w:eastAsia="Calibri" w:hAnsi="Calibri" w:cs="Calibri"/>
          <w:sz w:val="28"/>
          <w:szCs w:val="28"/>
        </w:rPr>
        <w:t xml:space="preserve">                                 </w:t>
      </w:r>
    </w:p>
    <w:p w14:paraId="1403B3FB" w14:textId="6F9607FC" w:rsidR="7EBAE5A7" w:rsidRDefault="700875CC" w:rsidP="700875CC">
      <w:pPr>
        <w:jc w:val="center"/>
        <w:rPr>
          <w:b/>
          <w:bCs/>
          <w:sz w:val="28"/>
          <w:szCs w:val="28"/>
          <w:u w:val="single"/>
        </w:rPr>
      </w:pPr>
      <w:r w:rsidRPr="700875CC">
        <w:rPr>
          <w:rFonts w:ascii="Calibri" w:eastAsia="Calibri" w:hAnsi="Calibri" w:cs="Calibri"/>
          <w:b/>
          <w:bCs/>
          <w:sz w:val="28"/>
          <w:szCs w:val="28"/>
        </w:rPr>
        <w:t xml:space="preserve"> </w:t>
      </w:r>
      <w:r w:rsidRPr="700875CC">
        <w:rPr>
          <w:rFonts w:ascii="Calibri" w:eastAsia="Calibri" w:hAnsi="Calibri" w:cs="Calibri"/>
          <w:b/>
          <w:bCs/>
          <w:sz w:val="24"/>
          <w:szCs w:val="24"/>
        </w:rPr>
        <w:t xml:space="preserve">Early Clinical Experiences </w:t>
      </w:r>
    </w:p>
    <w:tbl>
      <w:tblPr>
        <w:tblStyle w:val="GridTable1Light-Accent1"/>
        <w:tblW w:w="0" w:type="auto"/>
        <w:tblLook w:val="06A0" w:firstRow="1" w:lastRow="0" w:firstColumn="1" w:lastColumn="0" w:noHBand="1" w:noVBand="1"/>
      </w:tblPr>
      <w:tblGrid>
        <w:gridCol w:w="1875"/>
        <w:gridCol w:w="1875"/>
        <w:gridCol w:w="1860"/>
        <w:gridCol w:w="1875"/>
        <w:gridCol w:w="1860"/>
      </w:tblGrid>
      <w:tr w:rsidR="7EBAE5A7" w14:paraId="11C02E9E" w14:textId="77777777" w:rsidTr="1929A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C4BC96" w:themeFill="background2" w:themeFillShade="BF"/>
          </w:tcPr>
          <w:p w14:paraId="28B595A4" w14:textId="45F32FA8" w:rsidR="7EBAE5A7" w:rsidRDefault="7EBAE5A7" w:rsidP="7EBAE5A7">
            <w:pPr>
              <w:jc w:val="center"/>
            </w:pPr>
            <w:r w:rsidRPr="7EBAE5A7">
              <w:rPr>
                <w:sz w:val="28"/>
                <w:szCs w:val="28"/>
              </w:rPr>
              <w:t>Activity</w:t>
            </w:r>
          </w:p>
        </w:tc>
        <w:tc>
          <w:tcPr>
            <w:tcW w:w="1875" w:type="dxa"/>
            <w:shd w:val="clear" w:color="auto" w:fill="C4BC96" w:themeFill="background2" w:themeFillShade="BF"/>
          </w:tcPr>
          <w:p w14:paraId="43262760" w14:textId="069833C9" w:rsidR="7EBAE5A7" w:rsidRDefault="1929A260" w:rsidP="1929A260">
            <w:pPr>
              <w:jc w:val="center"/>
              <w:cnfStyle w:val="100000000000" w:firstRow="1" w:lastRow="0" w:firstColumn="0" w:lastColumn="0" w:oddVBand="0" w:evenVBand="0" w:oddHBand="0" w:evenHBand="0" w:firstRowFirstColumn="0" w:firstRowLastColumn="0" w:lastRowFirstColumn="0" w:lastRowLastColumn="0"/>
              <w:rPr>
                <w:rFonts w:ascii="Wingdings" w:eastAsia="Wingdings" w:hAnsi="Wingdings" w:cs="Wingdings"/>
                <w:sz w:val="28"/>
                <w:szCs w:val="28"/>
              </w:rPr>
            </w:pPr>
            <w:r w:rsidRPr="1929A260">
              <w:rPr>
                <w:sz w:val="28"/>
                <w:szCs w:val="28"/>
              </w:rPr>
              <w:t xml:space="preserve">Progression                                 </w:t>
            </w:r>
          </w:p>
        </w:tc>
        <w:tc>
          <w:tcPr>
            <w:tcW w:w="1860" w:type="dxa"/>
            <w:vAlign w:val="center"/>
          </w:tcPr>
          <w:p w14:paraId="5C8ED02B" w14:textId="03885344" w:rsidR="7EBAE5A7" w:rsidRDefault="1929A260" w:rsidP="1929A260">
            <w:pPr>
              <w:cnfStyle w:val="100000000000" w:firstRow="1" w:lastRow="0" w:firstColumn="0" w:lastColumn="0" w:oddVBand="0" w:evenVBand="0" w:oddHBand="0" w:evenHBand="0" w:firstRowFirstColumn="0" w:firstRowLastColumn="0" w:lastRowFirstColumn="0" w:lastRowLastColumn="0"/>
              <w:rPr>
                <w:rFonts w:ascii="Wingdings" w:eastAsia="Wingdings" w:hAnsi="Wingdings" w:cs="Wingdings"/>
                <w:sz w:val="28"/>
                <w:szCs w:val="28"/>
              </w:rPr>
            </w:pPr>
            <w:r w:rsidRPr="1929A260">
              <w:rPr>
                <w:rFonts w:ascii="Wingdings" w:eastAsia="Wingdings" w:hAnsi="Wingdings" w:cs="Wingdings"/>
                <w:sz w:val="28"/>
                <w:szCs w:val="28"/>
              </w:rPr>
              <w:t></w:t>
            </w:r>
            <w:r w:rsidRPr="1929A260">
              <w:rPr>
                <w:rFonts w:ascii="Wingdings" w:eastAsia="Wingdings" w:hAnsi="Wingdings" w:cs="Wingdings"/>
                <w:sz w:val="28"/>
                <w:szCs w:val="28"/>
              </w:rPr>
              <w:t></w:t>
            </w:r>
          </w:p>
        </w:tc>
        <w:tc>
          <w:tcPr>
            <w:tcW w:w="1875" w:type="dxa"/>
            <w:vAlign w:val="center"/>
          </w:tcPr>
          <w:p w14:paraId="1B48367C" w14:textId="28069322" w:rsidR="7EBAE5A7" w:rsidRDefault="1929A260" w:rsidP="1929A260">
            <w:pPr>
              <w:cnfStyle w:val="100000000000" w:firstRow="1" w:lastRow="0" w:firstColumn="0" w:lastColumn="0" w:oddVBand="0" w:evenVBand="0" w:oddHBand="0" w:evenHBand="0" w:firstRowFirstColumn="0" w:firstRowLastColumn="0" w:lastRowFirstColumn="0" w:lastRowLastColumn="0"/>
              <w:rPr>
                <w:rFonts w:ascii="Wingdings" w:eastAsia="Wingdings" w:hAnsi="Wingdings" w:cs="Wingdings"/>
                <w:sz w:val="28"/>
                <w:szCs w:val="28"/>
              </w:rPr>
            </w:pPr>
            <w:r w:rsidRPr="1929A260">
              <w:rPr>
                <w:sz w:val="28"/>
                <w:szCs w:val="28"/>
              </w:rPr>
              <w:t xml:space="preserve"> </w:t>
            </w:r>
            <w:r w:rsidRPr="1929A260">
              <w:rPr>
                <w:rFonts w:ascii="Wingdings" w:eastAsia="Wingdings" w:hAnsi="Wingdings" w:cs="Wingdings"/>
                <w:sz w:val="28"/>
                <w:szCs w:val="28"/>
              </w:rPr>
              <w:t></w:t>
            </w:r>
            <w:r w:rsidRPr="1929A260">
              <w:rPr>
                <w:rFonts w:ascii="Wingdings" w:eastAsia="Wingdings" w:hAnsi="Wingdings" w:cs="Wingdings"/>
                <w:sz w:val="28"/>
                <w:szCs w:val="28"/>
              </w:rPr>
              <w:t></w:t>
            </w:r>
            <w:r w:rsidRPr="1929A260">
              <w:rPr>
                <w:sz w:val="28"/>
                <w:szCs w:val="28"/>
              </w:rPr>
              <w:t xml:space="preserve"> </w:t>
            </w:r>
          </w:p>
        </w:tc>
        <w:tc>
          <w:tcPr>
            <w:tcW w:w="1860" w:type="dxa"/>
            <w:vAlign w:val="center"/>
          </w:tcPr>
          <w:p w14:paraId="6B6ADB8B" w14:textId="052AED43" w:rsidR="7EBAE5A7" w:rsidRDefault="1929A260" w:rsidP="1929A260">
            <w:pPr>
              <w:cnfStyle w:val="100000000000" w:firstRow="1" w:lastRow="0" w:firstColumn="0" w:lastColumn="0" w:oddVBand="0" w:evenVBand="0" w:oddHBand="0" w:evenHBand="0" w:firstRowFirstColumn="0" w:firstRowLastColumn="0" w:lastRowFirstColumn="0" w:lastRowLastColumn="0"/>
            </w:pPr>
            <w:r w:rsidRPr="1929A260">
              <w:rPr>
                <w:rFonts w:ascii="Wingdings" w:eastAsia="Wingdings" w:hAnsi="Wingdings" w:cs="Wingdings"/>
                <w:sz w:val="28"/>
                <w:szCs w:val="28"/>
              </w:rPr>
              <w:t></w:t>
            </w:r>
          </w:p>
        </w:tc>
      </w:tr>
      <w:tr w:rsidR="7EBAE5A7" w14:paraId="3BE39B1B" w14:textId="77777777" w:rsidTr="1929A260">
        <w:tc>
          <w:tcPr>
            <w:cnfStyle w:val="001000000000" w:firstRow="0" w:lastRow="0" w:firstColumn="1" w:lastColumn="0" w:oddVBand="0" w:evenVBand="0" w:oddHBand="0" w:evenHBand="0" w:firstRowFirstColumn="0" w:firstRowLastColumn="0" w:lastRowFirstColumn="0" w:lastRowLastColumn="0"/>
            <w:tcW w:w="1875" w:type="dxa"/>
            <w:vAlign w:val="center"/>
          </w:tcPr>
          <w:p w14:paraId="0B001B82" w14:textId="6113EC4E" w:rsidR="7EBAE5A7" w:rsidRDefault="7EBAE5A7" w:rsidP="7EBAE5A7">
            <w:pPr>
              <w:jc w:val="center"/>
            </w:pPr>
            <w:r w:rsidRPr="7EBAE5A7">
              <w:t>Chart Reviews</w:t>
            </w:r>
          </w:p>
        </w:tc>
        <w:tc>
          <w:tcPr>
            <w:tcW w:w="1875" w:type="dxa"/>
            <w:vAlign w:val="center"/>
          </w:tcPr>
          <w:p w14:paraId="68DA33A6" w14:textId="5D518A85"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As a team (CI, students)</w:t>
            </w:r>
          </w:p>
        </w:tc>
        <w:tc>
          <w:tcPr>
            <w:tcW w:w="1860" w:type="dxa"/>
            <w:vAlign w:val="center"/>
          </w:tcPr>
          <w:p w14:paraId="4100A7D8" w14:textId="427727CC"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together without CI</w:t>
            </w:r>
          </w:p>
        </w:tc>
        <w:tc>
          <w:tcPr>
            <w:tcW w:w="1875" w:type="dxa"/>
            <w:vAlign w:val="center"/>
          </w:tcPr>
          <w:p w14:paraId="73D62554" w14:textId="7928AD6D"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complete individually, share with each other and CI</w:t>
            </w:r>
          </w:p>
        </w:tc>
        <w:tc>
          <w:tcPr>
            <w:tcW w:w="1860" w:type="dxa"/>
            <w:vAlign w:val="center"/>
          </w:tcPr>
          <w:p w14:paraId="78D0B8B2" w14:textId="41317710"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complete individually as per individual caseload</w:t>
            </w:r>
          </w:p>
        </w:tc>
      </w:tr>
      <w:tr w:rsidR="7EBAE5A7" w14:paraId="28130998" w14:textId="77777777" w:rsidTr="1929A260">
        <w:tc>
          <w:tcPr>
            <w:cnfStyle w:val="001000000000" w:firstRow="0" w:lastRow="0" w:firstColumn="1" w:lastColumn="0" w:oddVBand="0" w:evenVBand="0" w:oddHBand="0" w:evenHBand="0" w:firstRowFirstColumn="0" w:firstRowLastColumn="0" w:lastRowFirstColumn="0" w:lastRowLastColumn="0"/>
            <w:tcW w:w="1875" w:type="dxa"/>
            <w:vAlign w:val="center"/>
          </w:tcPr>
          <w:p w14:paraId="697C129C" w14:textId="386AFFF2" w:rsidR="7EBAE5A7" w:rsidRDefault="7EBAE5A7" w:rsidP="7EBAE5A7">
            <w:pPr>
              <w:jc w:val="center"/>
            </w:pPr>
            <w:r w:rsidRPr="7EBAE5A7">
              <w:t>Determining and performing tests and measures</w:t>
            </w:r>
          </w:p>
        </w:tc>
        <w:tc>
          <w:tcPr>
            <w:tcW w:w="1875" w:type="dxa"/>
            <w:vAlign w:val="center"/>
          </w:tcPr>
          <w:p w14:paraId="2F96DB50" w14:textId="68B4B24A"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As a team (CI and students)- collaborative patient care</w:t>
            </w:r>
          </w:p>
        </w:tc>
        <w:tc>
          <w:tcPr>
            <w:tcW w:w="1860" w:type="dxa"/>
            <w:vAlign w:val="center"/>
          </w:tcPr>
          <w:p w14:paraId="6071BFFC" w14:textId="1866CB82"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perform on patient together with CI assistance</w:t>
            </w:r>
          </w:p>
        </w:tc>
        <w:tc>
          <w:tcPr>
            <w:tcW w:w="1875" w:type="dxa"/>
            <w:vAlign w:val="center"/>
          </w:tcPr>
          <w:p w14:paraId="1E8E0121" w14:textId="67D89995"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 performs individually on patient; 2</w:t>
            </w:r>
            <w:r w:rsidRPr="7EBAE5A7">
              <w:rPr>
                <w:vertAlign w:val="superscript"/>
              </w:rPr>
              <w:t>nd</w:t>
            </w:r>
            <w:r>
              <w:t xml:space="preserve"> student may observe, provide feedback; CI provides feedback</w:t>
            </w:r>
          </w:p>
        </w:tc>
        <w:tc>
          <w:tcPr>
            <w:tcW w:w="1860" w:type="dxa"/>
            <w:vAlign w:val="center"/>
          </w:tcPr>
          <w:p w14:paraId="45FF3F1A" w14:textId="24EAFCA9"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determine T/M and perform individually as per individual caseload</w:t>
            </w:r>
          </w:p>
        </w:tc>
      </w:tr>
      <w:tr w:rsidR="7EBAE5A7" w14:paraId="088F4EF5" w14:textId="77777777" w:rsidTr="1929A260">
        <w:tc>
          <w:tcPr>
            <w:cnfStyle w:val="001000000000" w:firstRow="0" w:lastRow="0" w:firstColumn="1" w:lastColumn="0" w:oddVBand="0" w:evenVBand="0" w:oddHBand="0" w:evenHBand="0" w:firstRowFirstColumn="0" w:firstRowLastColumn="0" w:lastRowFirstColumn="0" w:lastRowLastColumn="0"/>
            <w:tcW w:w="1875" w:type="dxa"/>
            <w:vAlign w:val="center"/>
          </w:tcPr>
          <w:p w14:paraId="4DE17838" w14:textId="355C0DF7" w:rsidR="7EBAE5A7" w:rsidRDefault="7EBAE5A7" w:rsidP="7EBAE5A7">
            <w:pPr>
              <w:jc w:val="center"/>
            </w:pPr>
            <w:r w:rsidRPr="7EBAE5A7">
              <w:t>Determining patient diagnosis and prognosis</w:t>
            </w:r>
          </w:p>
        </w:tc>
        <w:tc>
          <w:tcPr>
            <w:tcW w:w="1875" w:type="dxa"/>
            <w:vAlign w:val="center"/>
          </w:tcPr>
          <w:p w14:paraId="1266E11C" w14:textId="16EBE24D"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As a team with CI leading discussion</w:t>
            </w:r>
          </w:p>
        </w:tc>
        <w:tc>
          <w:tcPr>
            <w:tcW w:w="1860" w:type="dxa"/>
            <w:vAlign w:val="center"/>
          </w:tcPr>
          <w:p w14:paraId="2F4CF486" w14:textId="46FD4AE1"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As a team with students leading discussion; CI answering questions as needed</w:t>
            </w:r>
          </w:p>
        </w:tc>
        <w:tc>
          <w:tcPr>
            <w:tcW w:w="1875" w:type="dxa"/>
            <w:vAlign w:val="center"/>
          </w:tcPr>
          <w:p w14:paraId="1A89B51F" w14:textId="49511358"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determine diagnosis and prognosis individually; sharing with each other before asking for CI feedback</w:t>
            </w:r>
          </w:p>
        </w:tc>
        <w:tc>
          <w:tcPr>
            <w:tcW w:w="1860" w:type="dxa"/>
            <w:vAlign w:val="center"/>
          </w:tcPr>
          <w:p w14:paraId="3344921C" w14:textId="71322370"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determine diagnosis and prognosis individually as per individual caseload</w:t>
            </w:r>
          </w:p>
        </w:tc>
      </w:tr>
      <w:tr w:rsidR="7EBAE5A7" w14:paraId="3A03729E" w14:textId="77777777" w:rsidTr="1929A260">
        <w:tc>
          <w:tcPr>
            <w:cnfStyle w:val="001000000000" w:firstRow="0" w:lastRow="0" w:firstColumn="1" w:lastColumn="0" w:oddVBand="0" w:evenVBand="0" w:oddHBand="0" w:evenHBand="0" w:firstRowFirstColumn="0" w:firstRowLastColumn="0" w:lastRowFirstColumn="0" w:lastRowLastColumn="0"/>
            <w:tcW w:w="1875" w:type="dxa"/>
            <w:vAlign w:val="center"/>
          </w:tcPr>
          <w:p w14:paraId="4507E0AC" w14:textId="5C78E2EC" w:rsidR="7EBAE5A7" w:rsidRDefault="7EBAE5A7" w:rsidP="7EBAE5A7">
            <w:pPr>
              <w:jc w:val="center"/>
            </w:pPr>
            <w:r w:rsidRPr="7EBAE5A7">
              <w:t>Designing intervention strategies</w:t>
            </w:r>
          </w:p>
        </w:tc>
        <w:tc>
          <w:tcPr>
            <w:tcW w:w="1875" w:type="dxa"/>
            <w:vAlign w:val="center"/>
          </w:tcPr>
          <w:p w14:paraId="7BB27335" w14:textId="182D6921"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As a team with CI providing ideas and parameters</w:t>
            </w:r>
          </w:p>
        </w:tc>
        <w:tc>
          <w:tcPr>
            <w:tcW w:w="1860" w:type="dxa"/>
            <w:vAlign w:val="center"/>
          </w:tcPr>
          <w:p w14:paraId="3854F0F0" w14:textId="17739E97"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collaborate to determine intervention strategies for shared patients with CI providing guidance</w:t>
            </w:r>
          </w:p>
        </w:tc>
        <w:tc>
          <w:tcPr>
            <w:tcW w:w="1875" w:type="dxa"/>
            <w:vAlign w:val="center"/>
          </w:tcPr>
          <w:p w14:paraId="53EC8F8E" w14:textId="66775795"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individually design interventions, provide feedback to each other; CI serves as resource as needed</w:t>
            </w:r>
          </w:p>
        </w:tc>
        <w:tc>
          <w:tcPr>
            <w:tcW w:w="1860" w:type="dxa"/>
            <w:vAlign w:val="center"/>
          </w:tcPr>
          <w:p w14:paraId="755B7281" w14:textId="4DA4B1AE"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design intervention strategies individually as per individual caseload</w:t>
            </w:r>
          </w:p>
        </w:tc>
      </w:tr>
    </w:tbl>
    <w:p w14:paraId="37ECF7C5" w14:textId="0A810326" w:rsidR="7EBAE5A7" w:rsidRDefault="7EBAE5A7" w:rsidP="7EBAE5A7">
      <w:pPr>
        <w:jc w:val="center"/>
      </w:pPr>
      <w:r w:rsidRPr="7EBAE5A7">
        <w:rPr>
          <w:rFonts w:ascii="Calibri" w:eastAsia="Calibri" w:hAnsi="Calibri" w:cs="Calibri"/>
          <w:sz w:val="28"/>
          <w:szCs w:val="28"/>
        </w:rPr>
        <w:t xml:space="preserve"> </w:t>
      </w:r>
    </w:p>
    <w:p w14:paraId="3EFD3C68" w14:textId="7512BC81" w:rsidR="7EBAE5A7" w:rsidRDefault="7EBAE5A7" w:rsidP="7EBAE5A7">
      <w:pPr>
        <w:jc w:val="center"/>
      </w:pPr>
      <w:r w:rsidRPr="7EBAE5A7">
        <w:rPr>
          <w:rFonts w:ascii="Calibri" w:eastAsia="Calibri" w:hAnsi="Calibri" w:cs="Calibri"/>
          <w:sz w:val="28"/>
          <w:szCs w:val="28"/>
        </w:rPr>
        <w:t>Caseload examples depending on each student’s ability and learning objectives for clinical rotation, clinical setting and patient census</w:t>
      </w:r>
    </w:p>
    <w:tbl>
      <w:tblPr>
        <w:tblStyle w:val="GridTable1Light-Accent1"/>
        <w:tblW w:w="0" w:type="auto"/>
        <w:tblLook w:val="06A0" w:firstRow="1" w:lastRow="0" w:firstColumn="1" w:lastColumn="0" w:noHBand="1" w:noVBand="1"/>
      </w:tblPr>
      <w:tblGrid>
        <w:gridCol w:w="2339"/>
        <w:gridCol w:w="2337"/>
        <w:gridCol w:w="2337"/>
        <w:gridCol w:w="2337"/>
      </w:tblGrid>
      <w:tr w:rsidR="7EBAE5A7" w14:paraId="62353C76" w14:textId="77777777" w:rsidTr="7EBAE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C4BC96" w:themeFill="background2" w:themeFillShade="BF"/>
          </w:tcPr>
          <w:p w14:paraId="3E7FA12B" w14:textId="6055D2D6" w:rsidR="7EBAE5A7" w:rsidRDefault="7EBAE5A7" w:rsidP="7EBAE5A7">
            <w:pPr>
              <w:jc w:val="center"/>
            </w:pPr>
            <w:r w:rsidRPr="7EBAE5A7">
              <w:t>Week 1-2</w:t>
            </w:r>
          </w:p>
        </w:tc>
        <w:tc>
          <w:tcPr>
            <w:tcW w:w="2340" w:type="dxa"/>
            <w:shd w:val="clear" w:color="auto" w:fill="C4BC96" w:themeFill="background2" w:themeFillShade="BF"/>
          </w:tcPr>
          <w:p w14:paraId="2A6B48CB" w14:textId="655C1A0F" w:rsidR="7EBAE5A7" w:rsidRDefault="7EBAE5A7" w:rsidP="7EBAE5A7">
            <w:pPr>
              <w:jc w:val="center"/>
              <w:cnfStyle w:val="100000000000" w:firstRow="1" w:lastRow="0" w:firstColumn="0" w:lastColumn="0" w:oddVBand="0" w:evenVBand="0" w:oddHBand="0" w:evenHBand="0" w:firstRowFirstColumn="0" w:firstRowLastColumn="0" w:lastRowFirstColumn="0" w:lastRowLastColumn="0"/>
            </w:pPr>
            <w:r w:rsidRPr="7EBAE5A7">
              <w:t>Week 3-4</w:t>
            </w:r>
          </w:p>
        </w:tc>
        <w:tc>
          <w:tcPr>
            <w:tcW w:w="2340" w:type="dxa"/>
            <w:shd w:val="clear" w:color="auto" w:fill="C4BC96" w:themeFill="background2" w:themeFillShade="BF"/>
          </w:tcPr>
          <w:p w14:paraId="5E66E606" w14:textId="2FBEC3F0" w:rsidR="7EBAE5A7" w:rsidRDefault="7EBAE5A7" w:rsidP="7EBAE5A7">
            <w:pPr>
              <w:jc w:val="center"/>
              <w:cnfStyle w:val="100000000000" w:firstRow="1" w:lastRow="0" w:firstColumn="0" w:lastColumn="0" w:oddVBand="0" w:evenVBand="0" w:oddHBand="0" w:evenHBand="0" w:firstRowFirstColumn="0" w:firstRowLastColumn="0" w:lastRowFirstColumn="0" w:lastRowLastColumn="0"/>
            </w:pPr>
            <w:r w:rsidRPr="7EBAE5A7">
              <w:t>Week 5-6</w:t>
            </w:r>
          </w:p>
        </w:tc>
        <w:tc>
          <w:tcPr>
            <w:tcW w:w="2340" w:type="dxa"/>
            <w:shd w:val="clear" w:color="auto" w:fill="C4BC96" w:themeFill="background2" w:themeFillShade="BF"/>
          </w:tcPr>
          <w:p w14:paraId="094D8758" w14:textId="0D590DAE" w:rsidR="7EBAE5A7" w:rsidRDefault="7EBAE5A7" w:rsidP="7EBAE5A7">
            <w:pPr>
              <w:jc w:val="center"/>
              <w:cnfStyle w:val="100000000000" w:firstRow="1" w:lastRow="0" w:firstColumn="0" w:lastColumn="0" w:oddVBand="0" w:evenVBand="0" w:oddHBand="0" w:evenHBand="0" w:firstRowFirstColumn="0" w:firstRowLastColumn="0" w:lastRowFirstColumn="0" w:lastRowLastColumn="0"/>
            </w:pPr>
            <w:r w:rsidRPr="7EBAE5A7">
              <w:t>Week 7-8</w:t>
            </w:r>
          </w:p>
        </w:tc>
      </w:tr>
      <w:tr w:rsidR="7EBAE5A7" w14:paraId="50D0A637" w14:textId="77777777" w:rsidTr="7EBAE5A7">
        <w:tc>
          <w:tcPr>
            <w:cnfStyle w:val="001000000000" w:firstRow="0" w:lastRow="0" w:firstColumn="1" w:lastColumn="0" w:oddVBand="0" w:evenVBand="0" w:oddHBand="0" w:evenHBand="0" w:firstRowFirstColumn="0" w:firstRowLastColumn="0" w:lastRowFirstColumn="0" w:lastRowLastColumn="0"/>
            <w:tcW w:w="2340" w:type="dxa"/>
          </w:tcPr>
          <w:p w14:paraId="3E0CD415" w14:textId="12C8A092" w:rsidR="7EBAE5A7" w:rsidRDefault="7EBAE5A7" w:rsidP="7EBAE5A7">
            <w:pPr>
              <w:jc w:val="center"/>
            </w:pPr>
            <w:r>
              <w:t>1-2 patients each</w:t>
            </w:r>
          </w:p>
        </w:tc>
        <w:tc>
          <w:tcPr>
            <w:tcW w:w="2340" w:type="dxa"/>
          </w:tcPr>
          <w:p w14:paraId="284C54DF" w14:textId="00752B08"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2-4 patients each</w:t>
            </w:r>
          </w:p>
        </w:tc>
        <w:tc>
          <w:tcPr>
            <w:tcW w:w="2340" w:type="dxa"/>
          </w:tcPr>
          <w:p w14:paraId="0DC8C07B" w14:textId="37EFD19C"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4-6 patients each</w:t>
            </w:r>
          </w:p>
        </w:tc>
        <w:tc>
          <w:tcPr>
            <w:tcW w:w="2340" w:type="dxa"/>
          </w:tcPr>
          <w:p w14:paraId="38CFA8EF" w14:textId="239FD7F9"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6-8 patients each</w:t>
            </w:r>
          </w:p>
        </w:tc>
      </w:tr>
      <w:tr w:rsidR="7EBAE5A7" w14:paraId="2E296EC4" w14:textId="77777777" w:rsidTr="7EBAE5A7">
        <w:tc>
          <w:tcPr>
            <w:cnfStyle w:val="001000000000" w:firstRow="0" w:lastRow="0" w:firstColumn="1" w:lastColumn="0" w:oddVBand="0" w:evenVBand="0" w:oddHBand="0" w:evenHBand="0" w:firstRowFirstColumn="0" w:firstRowLastColumn="0" w:lastRowFirstColumn="0" w:lastRowLastColumn="0"/>
            <w:tcW w:w="2340" w:type="dxa"/>
          </w:tcPr>
          <w:p w14:paraId="0715906B" w14:textId="52B8D072" w:rsidR="7EBAE5A7" w:rsidRDefault="7EBAE5A7" w:rsidP="7EBAE5A7">
            <w:pPr>
              <w:jc w:val="center"/>
            </w:pPr>
            <w:r>
              <w:t>2-4 patients as a team</w:t>
            </w:r>
          </w:p>
        </w:tc>
        <w:tc>
          <w:tcPr>
            <w:tcW w:w="2340" w:type="dxa"/>
          </w:tcPr>
          <w:p w14:paraId="5F3CE080" w14:textId="7F840C1A"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4-6 patients as a team</w:t>
            </w:r>
          </w:p>
        </w:tc>
        <w:tc>
          <w:tcPr>
            <w:tcW w:w="2340" w:type="dxa"/>
          </w:tcPr>
          <w:p w14:paraId="4351CB2E" w14:textId="2A13ECCC"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2-4 patients as a team</w:t>
            </w:r>
          </w:p>
        </w:tc>
        <w:tc>
          <w:tcPr>
            <w:tcW w:w="2340" w:type="dxa"/>
          </w:tcPr>
          <w:p w14:paraId="307F9423" w14:textId="30CE3FB5"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1-2 patients as a team</w:t>
            </w:r>
          </w:p>
        </w:tc>
      </w:tr>
    </w:tbl>
    <w:p w14:paraId="72365337" w14:textId="33DC1CF7" w:rsidR="7EBAE5A7" w:rsidRDefault="7EBAE5A7" w:rsidP="7EBAE5A7">
      <w:pPr>
        <w:jc w:val="center"/>
        <w:rPr>
          <w:rFonts w:ascii="Calibri" w:eastAsia="Calibri" w:hAnsi="Calibri" w:cs="Calibri"/>
          <w:b/>
          <w:bCs/>
          <w:sz w:val="24"/>
          <w:szCs w:val="24"/>
        </w:rPr>
      </w:pPr>
    </w:p>
    <w:p w14:paraId="33CBCF7B" w14:textId="2267CE1C" w:rsidR="700875CC" w:rsidRDefault="700875CC"/>
    <w:p w14:paraId="1EE7BA35" w14:textId="11AEC105" w:rsidR="700875CC" w:rsidRDefault="700875CC" w:rsidP="700875CC"/>
    <w:p w14:paraId="72719FF0" w14:textId="0131AA2E" w:rsidR="7EBAE5A7" w:rsidRDefault="7EBAE5A7" w:rsidP="7EBAE5A7">
      <w:pPr>
        <w:jc w:val="center"/>
      </w:pPr>
      <w:r w:rsidRPr="7EBAE5A7">
        <w:rPr>
          <w:rFonts w:ascii="Calibri" w:eastAsia="Calibri" w:hAnsi="Calibri" w:cs="Calibri"/>
          <w:b/>
          <w:bCs/>
          <w:sz w:val="24"/>
          <w:szCs w:val="24"/>
        </w:rPr>
        <w:t>Intermediate – Final Clinical Experiences</w:t>
      </w:r>
    </w:p>
    <w:p w14:paraId="2C3735C1" w14:textId="6DEDA675" w:rsidR="7EBAE5A7" w:rsidRDefault="7EBAE5A7" w:rsidP="7EBAE5A7">
      <w:pPr>
        <w:jc w:val="center"/>
      </w:pPr>
      <w:r w:rsidRPr="7EBAE5A7">
        <w:rPr>
          <w:rFonts w:ascii="Calibri" w:eastAsia="Calibri" w:hAnsi="Calibri" w:cs="Calibri"/>
          <w:sz w:val="28"/>
          <w:szCs w:val="28"/>
        </w:rPr>
        <w:t xml:space="preserve"> </w:t>
      </w:r>
    </w:p>
    <w:tbl>
      <w:tblPr>
        <w:tblStyle w:val="GridTable1Light-Accent1"/>
        <w:tblW w:w="0" w:type="auto"/>
        <w:tblLook w:val="06A0" w:firstRow="1" w:lastRow="0" w:firstColumn="1" w:lastColumn="0" w:noHBand="1" w:noVBand="1"/>
      </w:tblPr>
      <w:tblGrid>
        <w:gridCol w:w="1818"/>
        <w:gridCol w:w="2234"/>
        <w:gridCol w:w="2075"/>
        <w:gridCol w:w="3223"/>
      </w:tblGrid>
      <w:tr w:rsidR="7EBAE5A7" w14:paraId="37B56C42" w14:textId="77777777" w:rsidTr="1929A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shd w:val="clear" w:color="auto" w:fill="C4BC96" w:themeFill="background2" w:themeFillShade="BF"/>
          </w:tcPr>
          <w:p w14:paraId="7624774E" w14:textId="77379054" w:rsidR="7EBAE5A7" w:rsidRDefault="7EBAE5A7" w:rsidP="7EBAE5A7">
            <w:pPr>
              <w:jc w:val="center"/>
            </w:pPr>
            <w:r w:rsidRPr="7EBAE5A7">
              <w:rPr>
                <w:sz w:val="28"/>
                <w:szCs w:val="28"/>
              </w:rPr>
              <w:t>Activity</w:t>
            </w:r>
          </w:p>
        </w:tc>
        <w:tc>
          <w:tcPr>
            <w:tcW w:w="2189" w:type="dxa"/>
            <w:shd w:val="clear" w:color="auto" w:fill="C4BC96" w:themeFill="background2" w:themeFillShade="BF"/>
          </w:tcPr>
          <w:p w14:paraId="0E82F90A" w14:textId="3E68D927" w:rsidR="7EBAE5A7" w:rsidRDefault="1929A260" w:rsidP="1929A260">
            <w:pPr>
              <w:jc w:val="center"/>
              <w:cnfStyle w:val="100000000000" w:firstRow="1" w:lastRow="0" w:firstColumn="0" w:lastColumn="0" w:oddVBand="0" w:evenVBand="0" w:oddHBand="0" w:evenHBand="0" w:firstRowFirstColumn="0" w:firstRowLastColumn="0" w:lastRowFirstColumn="0" w:lastRowLastColumn="0"/>
              <w:rPr>
                <w:rFonts w:ascii="Wingdings" w:eastAsia="Wingdings" w:hAnsi="Wingdings" w:cs="Wingdings"/>
                <w:sz w:val="28"/>
                <w:szCs w:val="28"/>
              </w:rPr>
            </w:pPr>
            <w:r w:rsidRPr="1929A260">
              <w:rPr>
                <w:sz w:val="28"/>
                <w:szCs w:val="28"/>
              </w:rPr>
              <w:t xml:space="preserve">Progression                              </w:t>
            </w:r>
          </w:p>
        </w:tc>
        <w:tc>
          <w:tcPr>
            <w:tcW w:w="2087" w:type="dxa"/>
            <w:vAlign w:val="center"/>
          </w:tcPr>
          <w:p w14:paraId="2F89CC4C" w14:textId="047DF388" w:rsidR="7EBAE5A7" w:rsidRDefault="1929A260" w:rsidP="1929A260">
            <w:pPr>
              <w:cnfStyle w:val="100000000000" w:firstRow="1" w:lastRow="0" w:firstColumn="0" w:lastColumn="0" w:oddVBand="0" w:evenVBand="0" w:oddHBand="0" w:evenHBand="0" w:firstRowFirstColumn="0" w:firstRowLastColumn="0" w:lastRowFirstColumn="0" w:lastRowLastColumn="0"/>
              <w:rPr>
                <w:rFonts w:ascii="Wingdings" w:eastAsia="Wingdings" w:hAnsi="Wingdings" w:cs="Wingdings"/>
                <w:sz w:val="28"/>
                <w:szCs w:val="28"/>
              </w:rPr>
            </w:pPr>
            <w:r w:rsidRPr="1929A260">
              <w:rPr>
                <w:rFonts w:ascii="Wingdings" w:eastAsia="Wingdings" w:hAnsi="Wingdings" w:cs="Wingdings"/>
                <w:sz w:val="28"/>
                <w:szCs w:val="28"/>
              </w:rPr>
              <w:t></w:t>
            </w:r>
            <w:r w:rsidRPr="1929A260">
              <w:rPr>
                <w:sz w:val="28"/>
                <w:szCs w:val="28"/>
              </w:rPr>
              <w:t xml:space="preserve">   </w:t>
            </w:r>
            <w:r w:rsidRPr="1929A260">
              <w:rPr>
                <w:rFonts w:ascii="Wingdings" w:eastAsia="Wingdings" w:hAnsi="Wingdings" w:cs="Wingdings"/>
                <w:sz w:val="28"/>
                <w:szCs w:val="28"/>
              </w:rPr>
              <w:t></w:t>
            </w:r>
          </w:p>
        </w:tc>
        <w:tc>
          <w:tcPr>
            <w:tcW w:w="3262" w:type="dxa"/>
            <w:vAlign w:val="center"/>
          </w:tcPr>
          <w:p w14:paraId="1F748BCE" w14:textId="2E2D0190" w:rsidR="7EBAE5A7" w:rsidRDefault="1929A260" w:rsidP="1929A260">
            <w:pPr>
              <w:cnfStyle w:val="100000000000" w:firstRow="1" w:lastRow="0" w:firstColumn="0" w:lastColumn="0" w:oddVBand="0" w:evenVBand="0" w:oddHBand="0" w:evenHBand="0" w:firstRowFirstColumn="0" w:firstRowLastColumn="0" w:lastRowFirstColumn="0" w:lastRowLastColumn="0"/>
              <w:rPr>
                <w:rFonts w:ascii="Wingdings" w:eastAsia="Wingdings" w:hAnsi="Wingdings" w:cs="Wingdings"/>
                <w:sz w:val="28"/>
                <w:szCs w:val="28"/>
              </w:rPr>
            </w:pPr>
            <w:r w:rsidRPr="1929A260">
              <w:rPr>
                <w:sz w:val="28"/>
                <w:szCs w:val="28"/>
              </w:rPr>
              <w:t xml:space="preserve">  </w:t>
            </w:r>
            <w:r w:rsidRPr="1929A260">
              <w:rPr>
                <w:rFonts w:ascii="Wingdings" w:eastAsia="Wingdings" w:hAnsi="Wingdings" w:cs="Wingdings"/>
                <w:sz w:val="28"/>
                <w:szCs w:val="28"/>
              </w:rPr>
              <w:t></w:t>
            </w:r>
            <w:r w:rsidRPr="1929A260">
              <w:rPr>
                <w:rFonts w:ascii="Wingdings" w:eastAsia="Wingdings" w:hAnsi="Wingdings" w:cs="Wingdings"/>
                <w:sz w:val="28"/>
                <w:szCs w:val="28"/>
              </w:rPr>
              <w:t></w:t>
            </w:r>
            <w:r w:rsidRPr="1929A260">
              <w:rPr>
                <w:sz w:val="28"/>
                <w:szCs w:val="28"/>
              </w:rPr>
              <w:t xml:space="preserve">                            </w:t>
            </w:r>
            <w:r w:rsidRPr="1929A260">
              <w:rPr>
                <w:rFonts w:ascii="Wingdings" w:eastAsia="Wingdings" w:hAnsi="Wingdings" w:cs="Wingdings"/>
                <w:sz w:val="28"/>
                <w:szCs w:val="28"/>
              </w:rPr>
              <w:t></w:t>
            </w:r>
          </w:p>
        </w:tc>
      </w:tr>
      <w:tr w:rsidR="7EBAE5A7" w14:paraId="00E4F5D8" w14:textId="77777777" w:rsidTr="1929A260">
        <w:tc>
          <w:tcPr>
            <w:cnfStyle w:val="001000000000" w:firstRow="0" w:lastRow="0" w:firstColumn="1" w:lastColumn="0" w:oddVBand="0" w:evenVBand="0" w:oddHBand="0" w:evenHBand="0" w:firstRowFirstColumn="0" w:firstRowLastColumn="0" w:lastRowFirstColumn="0" w:lastRowLastColumn="0"/>
            <w:tcW w:w="1822" w:type="dxa"/>
            <w:vAlign w:val="center"/>
          </w:tcPr>
          <w:p w14:paraId="3792B1E7" w14:textId="51FDE514" w:rsidR="7EBAE5A7" w:rsidRDefault="7EBAE5A7" w:rsidP="7EBAE5A7">
            <w:pPr>
              <w:jc w:val="center"/>
            </w:pPr>
            <w:r w:rsidRPr="7EBAE5A7">
              <w:t>New patient evaluations</w:t>
            </w:r>
          </w:p>
        </w:tc>
        <w:tc>
          <w:tcPr>
            <w:tcW w:w="2189" w:type="dxa"/>
            <w:vAlign w:val="center"/>
          </w:tcPr>
          <w:p w14:paraId="2ABF7B5B" w14:textId="2EBCA04D"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co-evaluate and design POC together</w:t>
            </w:r>
          </w:p>
        </w:tc>
        <w:tc>
          <w:tcPr>
            <w:tcW w:w="2087" w:type="dxa"/>
            <w:vAlign w:val="center"/>
          </w:tcPr>
          <w:p w14:paraId="73C61154" w14:textId="3A5A393E"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One student takes lead on evaluation; 2</w:t>
            </w:r>
            <w:r w:rsidRPr="7EBAE5A7">
              <w:rPr>
                <w:vertAlign w:val="superscript"/>
              </w:rPr>
              <w:t>nd</w:t>
            </w:r>
            <w:r>
              <w:t xml:space="preserve"> student observes and takes lead on documentation</w:t>
            </w:r>
          </w:p>
        </w:tc>
        <w:tc>
          <w:tcPr>
            <w:tcW w:w="3262" w:type="dxa"/>
            <w:vAlign w:val="center"/>
          </w:tcPr>
          <w:p w14:paraId="5848E1A9" w14:textId="2453EDFA"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lead initial evaluations independently with CI supervision and document individually; CI engages students in collaborative learning/sharing of ideas</w:t>
            </w:r>
          </w:p>
        </w:tc>
      </w:tr>
      <w:tr w:rsidR="7EBAE5A7" w14:paraId="4E8C7CA3" w14:textId="77777777" w:rsidTr="1929A260">
        <w:tc>
          <w:tcPr>
            <w:cnfStyle w:val="001000000000" w:firstRow="0" w:lastRow="0" w:firstColumn="1" w:lastColumn="0" w:oddVBand="0" w:evenVBand="0" w:oddHBand="0" w:evenHBand="0" w:firstRowFirstColumn="0" w:firstRowLastColumn="0" w:lastRowFirstColumn="0" w:lastRowLastColumn="0"/>
            <w:tcW w:w="1822" w:type="dxa"/>
            <w:vAlign w:val="center"/>
          </w:tcPr>
          <w:p w14:paraId="51849F44" w14:textId="0DCE1D1D" w:rsidR="7EBAE5A7" w:rsidRDefault="7EBAE5A7" w:rsidP="7EBAE5A7">
            <w:pPr>
              <w:jc w:val="center"/>
            </w:pPr>
            <w:r w:rsidRPr="7EBAE5A7">
              <w:t>Returning patients/daily encounters</w:t>
            </w:r>
          </w:p>
        </w:tc>
        <w:tc>
          <w:tcPr>
            <w:tcW w:w="2189" w:type="dxa"/>
            <w:vAlign w:val="center"/>
          </w:tcPr>
          <w:p w14:paraId="1A165F44" w14:textId="52770782"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co-treat and co-document with CI assistance/supervision</w:t>
            </w:r>
          </w:p>
        </w:tc>
        <w:tc>
          <w:tcPr>
            <w:tcW w:w="2087" w:type="dxa"/>
            <w:vAlign w:val="center"/>
          </w:tcPr>
          <w:p w14:paraId="037365DE" w14:textId="6681746C"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Each student is assigned the “lead” on a patient encounter; 2</w:t>
            </w:r>
            <w:r w:rsidRPr="7EBAE5A7">
              <w:rPr>
                <w:vertAlign w:val="superscript"/>
              </w:rPr>
              <w:t>nd</w:t>
            </w:r>
            <w:r>
              <w:t xml:space="preserve"> student is assistant and leads documentation</w:t>
            </w:r>
          </w:p>
        </w:tc>
        <w:tc>
          <w:tcPr>
            <w:tcW w:w="3262" w:type="dxa"/>
            <w:vAlign w:val="center"/>
          </w:tcPr>
          <w:p w14:paraId="19BC3C24" w14:textId="55F923C8"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individually lead patient encounters with CI supervision as needed; CI engages students in collaborative learning/sharing of ideas</w:t>
            </w:r>
          </w:p>
        </w:tc>
      </w:tr>
      <w:tr w:rsidR="7EBAE5A7" w14:paraId="00FD5D4F" w14:textId="77777777" w:rsidTr="1929A260">
        <w:tc>
          <w:tcPr>
            <w:cnfStyle w:val="001000000000" w:firstRow="0" w:lastRow="0" w:firstColumn="1" w:lastColumn="0" w:oddVBand="0" w:evenVBand="0" w:oddHBand="0" w:evenHBand="0" w:firstRowFirstColumn="0" w:firstRowLastColumn="0" w:lastRowFirstColumn="0" w:lastRowLastColumn="0"/>
            <w:tcW w:w="1822" w:type="dxa"/>
            <w:vAlign w:val="center"/>
          </w:tcPr>
          <w:p w14:paraId="581E3A26" w14:textId="7F1FD1D7" w:rsidR="7EBAE5A7" w:rsidRDefault="7EBAE5A7" w:rsidP="7EBAE5A7">
            <w:pPr>
              <w:jc w:val="center"/>
            </w:pPr>
            <w:r w:rsidRPr="7EBAE5A7">
              <w:t>Documentation</w:t>
            </w:r>
          </w:p>
        </w:tc>
        <w:tc>
          <w:tcPr>
            <w:tcW w:w="2189" w:type="dxa"/>
            <w:vAlign w:val="center"/>
          </w:tcPr>
          <w:p w14:paraId="00F2AC06" w14:textId="747B7A9E"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document together with CI assistance</w:t>
            </w:r>
          </w:p>
        </w:tc>
        <w:tc>
          <w:tcPr>
            <w:tcW w:w="2087" w:type="dxa"/>
            <w:vAlign w:val="center"/>
          </w:tcPr>
          <w:p w14:paraId="06F55EFA" w14:textId="58292944"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alternate taking lead on documenting shared patients</w:t>
            </w:r>
          </w:p>
        </w:tc>
        <w:tc>
          <w:tcPr>
            <w:tcW w:w="3262" w:type="dxa"/>
            <w:vAlign w:val="center"/>
          </w:tcPr>
          <w:p w14:paraId="683F76CF" w14:textId="5D1C424B"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Students individually complete documentation; CI engages students in collaborative learning- reviewing each other’s notes, providing feedback etc.</w:t>
            </w:r>
          </w:p>
        </w:tc>
      </w:tr>
    </w:tbl>
    <w:p w14:paraId="539AA8EA" w14:textId="677C7E2A" w:rsidR="7EBAE5A7" w:rsidRDefault="7EBAE5A7" w:rsidP="7EBAE5A7">
      <w:pPr>
        <w:jc w:val="center"/>
      </w:pPr>
      <w:r w:rsidRPr="7EBAE5A7">
        <w:rPr>
          <w:rFonts w:ascii="Calibri" w:eastAsia="Calibri" w:hAnsi="Calibri" w:cs="Calibri"/>
          <w:sz w:val="28"/>
          <w:szCs w:val="28"/>
        </w:rPr>
        <w:t xml:space="preserve"> </w:t>
      </w:r>
    </w:p>
    <w:p w14:paraId="396CBAAA" w14:textId="3CF35861" w:rsidR="7EBAE5A7" w:rsidRDefault="7EBAE5A7" w:rsidP="7EBAE5A7">
      <w:pPr>
        <w:jc w:val="center"/>
      </w:pPr>
      <w:r w:rsidRPr="7EBAE5A7">
        <w:rPr>
          <w:rFonts w:ascii="Calibri" w:eastAsia="Calibri" w:hAnsi="Calibri" w:cs="Calibri"/>
          <w:sz w:val="28"/>
          <w:szCs w:val="28"/>
        </w:rPr>
        <w:t>Caseload examples depending on student’s ability and learning objectives for clinical rotation, clinical setting and patient census</w:t>
      </w:r>
    </w:p>
    <w:tbl>
      <w:tblPr>
        <w:tblStyle w:val="GridTable1Light-Accent1"/>
        <w:tblW w:w="0" w:type="auto"/>
        <w:tblLook w:val="06A0" w:firstRow="1" w:lastRow="0" w:firstColumn="1" w:lastColumn="0" w:noHBand="1" w:noVBand="1"/>
      </w:tblPr>
      <w:tblGrid>
        <w:gridCol w:w="2338"/>
        <w:gridCol w:w="2338"/>
        <w:gridCol w:w="2337"/>
        <w:gridCol w:w="2337"/>
      </w:tblGrid>
      <w:tr w:rsidR="7EBAE5A7" w14:paraId="14CF5025" w14:textId="77777777" w:rsidTr="7EBAE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C4BC96" w:themeFill="background2" w:themeFillShade="BF"/>
          </w:tcPr>
          <w:p w14:paraId="15AA94E7" w14:textId="4868BC52" w:rsidR="7EBAE5A7" w:rsidRDefault="7EBAE5A7" w:rsidP="7EBAE5A7">
            <w:pPr>
              <w:jc w:val="center"/>
            </w:pPr>
            <w:r w:rsidRPr="7EBAE5A7">
              <w:t>Week 1-4</w:t>
            </w:r>
          </w:p>
        </w:tc>
        <w:tc>
          <w:tcPr>
            <w:tcW w:w="2340" w:type="dxa"/>
            <w:shd w:val="clear" w:color="auto" w:fill="C4BC96" w:themeFill="background2" w:themeFillShade="BF"/>
          </w:tcPr>
          <w:p w14:paraId="41BA7E4C" w14:textId="4048EEB9" w:rsidR="7EBAE5A7" w:rsidRDefault="7EBAE5A7" w:rsidP="7EBAE5A7">
            <w:pPr>
              <w:jc w:val="center"/>
              <w:cnfStyle w:val="100000000000" w:firstRow="1" w:lastRow="0" w:firstColumn="0" w:lastColumn="0" w:oddVBand="0" w:evenVBand="0" w:oddHBand="0" w:evenHBand="0" w:firstRowFirstColumn="0" w:firstRowLastColumn="0" w:lastRowFirstColumn="0" w:lastRowLastColumn="0"/>
            </w:pPr>
            <w:r w:rsidRPr="7EBAE5A7">
              <w:t>Week 4-8</w:t>
            </w:r>
          </w:p>
        </w:tc>
        <w:tc>
          <w:tcPr>
            <w:tcW w:w="2340" w:type="dxa"/>
            <w:shd w:val="clear" w:color="auto" w:fill="C4BC96" w:themeFill="background2" w:themeFillShade="BF"/>
          </w:tcPr>
          <w:p w14:paraId="68D4F9AD" w14:textId="7A969F61" w:rsidR="7EBAE5A7" w:rsidRDefault="7EBAE5A7" w:rsidP="7EBAE5A7">
            <w:pPr>
              <w:jc w:val="center"/>
              <w:cnfStyle w:val="100000000000" w:firstRow="1" w:lastRow="0" w:firstColumn="0" w:lastColumn="0" w:oddVBand="0" w:evenVBand="0" w:oddHBand="0" w:evenHBand="0" w:firstRowFirstColumn="0" w:firstRowLastColumn="0" w:lastRowFirstColumn="0" w:lastRowLastColumn="0"/>
            </w:pPr>
            <w:r w:rsidRPr="7EBAE5A7">
              <w:t>Week 8-12</w:t>
            </w:r>
          </w:p>
        </w:tc>
        <w:tc>
          <w:tcPr>
            <w:tcW w:w="2340" w:type="dxa"/>
            <w:shd w:val="clear" w:color="auto" w:fill="C4BC96" w:themeFill="background2" w:themeFillShade="BF"/>
          </w:tcPr>
          <w:p w14:paraId="5459E38F" w14:textId="42AAF554" w:rsidR="7EBAE5A7" w:rsidRDefault="7EBAE5A7" w:rsidP="7EBAE5A7">
            <w:pPr>
              <w:jc w:val="center"/>
              <w:cnfStyle w:val="100000000000" w:firstRow="1" w:lastRow="0" w:firstColumn="0" w:lastColumn="0" w:oddVBand="0" w:evenVBand="0" w:oddHBand="0" w:evenHBand="0" w:firstRowFirstColumn="0" w:firstRowLastColumn="0" w:lastRowFirstColumn="0" w:lastRowLastColumn="0"/>
            </w:pPr>
            <w:r w:rsidRPr="7EBAE5A7">
              <w:t>Week 12-16</w:t>
            </w:r>
          </w:p>
        </w:tc>
      </w:tr>
      <w:tr w:rsidR="7EBAE5A7" w14:paraId="254EF542" w14:textId="77777777" w:rsidTr="7EBAE5A7">
        <w:tc>
          <w:tcPr>
            <w:cnfStyle w:val="001000000000" w:firstRow="0" w:lastRow="0" w:firstColumn="1" w:lastColumn="0" w:oddVBand="0" w:evenVBand="0" w:oddHBand="0" w:evenHBand="0" w:firstRowFirstColumn="0" w:firstRowLastColumn="0" w:lastRowFirstColumn="0" w:lastRowLastColumn="0"/>
            <w:tcW w:w="2340" w:type="dxa"/>
          </w:tcPr>
          <w:p w14:paraId="0D5182BE" w14:textId="41D76A7B" w:rsidR="7EBAE5A7" w:rsidRDefault="7EBAE5A7" w:rsidP="7EBAE5A7">
            <w:pPr>
              <w:jc w:val="center"/>
            </w:pPr>
            <w:r>
              <w:t>2-4 patients each</w:t>
            </w:r>
          </w:p>
        </w:tc>
        <w:tc>
          <w:tcPr>
            <w:tcW w:w="2340" w:type="dxa"/>
          </w:tcPr>
          <w:p w14:paraId="22A50DE2" w14:textId="5C530A2A"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 xml:space="preserve"> 4-8 patients individual</w:t>
            </w:r>
          </w:p>
        </w:tc>
        <w:tc>
          <w:tcPr>
            <w:tcW w:w="2340" w:type="dxa"/>
          </w:tcPr>
          <w:p w14:paraId="46F8A997" w14:textId="50D8AA8E"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8-10 patients each</w:t>
            </w:r>
          </w:p>
        </w:tc>
        <w:tc>
          <w:tcPr>
            <w:tcW w:w="2340" w:type="dxa"/>
          </w:tcPr>
          <w:p w14:paraId="540F491A" w14:textId="7EA392E4"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10-12 patients each</w:t>
            </w:r>
          </w:p>
        </w:tc>
      </w:tr>
      <w:tr w:rsidR="7EBAE5A7" w14:paraId="72F6681A" w14:textId="77777777" w:rsidTr="7EBAE5A7">
        <w:tc>
          <w:tcPr>
            <w:cnfStyle w:val="001000000000" w:firstRow="0" w:lastRow="0" w:firstColumn="1" w:lastColumn="0" w:oddVBand="0" w:evenVBand="0" w:oddHBand="0" w:evenHBand="0" w:firstRowFirstColumn="0" w:firstRowLastColumn="0" w:lastRowFirstColumn="0" w:lastRowLastColumn="0"/>
            <w:tcW w:w="2340" w:type="dxa"/>
          </w:tcPr>
          <w:p w14:paraId="6472FAFE" w14:textId="0C93E3D5" w:rsidR="7EBAE5A7" w:rsidRDefault="7EBAE5A7" w:rsidP="7EBAE5A7">
            <w:pPr>
              <w:jc w:val="center"/>
            </w:pPr>
            <w:r>
              <w:t>2-4 patients as a team</w:t>
            </w:r>
          </w:p>
        </w:tc>
        <w:tc>
          <w:tcPr>
            <w:tcW w:w="2340" w:type="dxa"/>
          </w:tcPr>
          <w:p w14:paraId="15301A41" w14:textId="7F2A5360"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2-4 patients as a team</w:t>
            </w:r>
          </w:p>
        </w:tc>
        <w:tc>
          <w:tcPr>
            <w:tcW w:w="2340" w:type="dxa"/>
          </w:tcPr>
          <w:p w14:paraId="254F7611" w14:textId="5EC5DD49"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1-patient as a team</w:t>
            </w:r>
          </w:p>
          <w:p w14:paraId="1B1AC43A" w14:textId="7FFC9EA5"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 xml:space="preserve">Or </w:t>
            </w:r>
          </w:p>
          <w:p w14:paraId="79CAD7F2" w14:textId="2AC88918"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Case study</w:t>
            </w:r>
          </w:p>
        </w:tc>
        <w:tc>
          <w:tcPr>
            <w:tcW w:w="2340" w:type="dxa"/>
          </w:tcPr>
          <w:p w14:paraId="369E2559" w14:textId="7D1FAA76"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1-patients as a team</w:t>
            </w:r>
          </w:p>
          <w:p w14:paraId="1B724F29" w14:textId="0C757A9A"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Or</w:t>
            </w:r>
          </w:p>
          <w:p w14:paraId="359D57A1" w14:textId="3638CD4A" w:rsidR="7EBAE5A7" w:rsidRDefault="7EBAE5A7" w:rsidP="7EBAE5A7">
            <w:pPr>
              <w:jc w:val="center"/>
              <w:cnfStyle w:val="000000000000" w:firstRow="0" w:lastRow="0" w:firstColumn="0" w:lastColumn="0" w:oddVBand="0" w:evenVBand="0" w:oddHBand="0" w:evenHBand="0" w:firstRowFirstColumn="0" w:firstRowLastColumn="0" w:lastRowFirstColumn="0" w:lastRowLastColumn="0"/>
            </w:pPr>
            <w:r>
              <w:t>Case study</w:t>
            </w:r>
          </w:p>
        </w:tc>
      </w:tr>
    </w:tbl>
    <w:p w14:paraId="1A43AC4D" w14:textId="7EF4BC5A" w:rsidR="7EBAE5A7" w:rsidRDefault="7EBAE5A7" w:rsidP="7EBAE5A7">
      <w:pPr>
        <w:jc w:val="center"/>
      </w:pPr>
      <w:r w:rsidRPr="7EBAE5A7">
        <w:rPr>
          <w:rFonts w:ascii="Calibri" w:eastAsia="Calibri" w:hAnsi="Calibri" w:cs="Calibri"/>
          <w:sz w:val="28"/>
          <w:szCs w:val="28"/>
        </w:rPr>
        <w:t xml:space="preserve"> </w:t>
      </w:r>
    </w:p>
    <w:p w14:paraId="4F4A487F" w14:textId="1BB0865F" w:rsidR="7EBAE5A7" w:rsidRDefault="7EBAE5A7">
      <w:r>
        <w:br w:type="page"/>
      </w:r>
    </w:p>
    <w:p w14:paraId="4BC4534B" w14:textId="6C351F52" w:rsidR="7EBAE5A7" w:rsidRDefault="7EBAE5A7" w:rsidP="7EBAE5A7"/>
    <w:p w14:paraId="0ECBDB93" w14:textId="3B66AF02" w:rsidR="7EBAE5A7" w:rsidRDefault="7EBAE5A7" w:rsidP="7EBAE5A7"/>
    <w:p w14:paraId="50D46A23" w14:textId="186FCC2E" w:rsidR="7EBAE5A7" w:rsidRDefault="7EBAE5A7" w:rsidP="7EBAE5A7">
      <w:pPr>
        <w:jc w:val="center"/>
      </w:pPr>
    </w:p>
    <w:p w14:paraId="3901D711" w14:textId="2E98C217" w:rsidR="00E123CD" w:rsidRPr="00E123CD" w:rsidRDefault="0F4ED9CA" w:rsidP="0F4ED9CA">
      <w:pPr>
        <w:rPr>
          <w:b/>
          <w:bCs/>
          <w:sz w:val="28"/>
          <w:szCs w:val="28"/>
          <w:u w:val="single"/>
        </w:rPr>
      </w:pPr>
      <w:r w:rsidRPr="0F4ED9CA">
        <w:rPr>
          <w:b/>
          <w:bCs/>
          <w:sz w:val="28"/>
          <w:szCs w:val="28"/>
          <w:u w:val="single"/>
        </w:rPr>
        <w:t xml:space="preserve">Appendix 1: </w:t>
      </w:r>
    </w:p>
    <w:p w14:paraId="56793DF1" w14:textId="6A1577E7" w:rsidR="00E123CD" w:rsidRDefault="5F0D598A">
      <w:r w:rsidRPr="5F0D598A">
        <w:rPr>
          <w:b/>
          <w:bCs/>
          <w:sz w:val="28"/>
          <w:szCs w:val="28"/>
        </w:rPr>
        <w:t>Sample Collaborative Model Contract</w:t>
      </w:r>
    </w:p>
    <w:p w14:paraId="68A5D865" w14:textId="13CAFF17" w:rsidR="00BA5AB6" w:rsidRPr="00E123CD" w:rsidRDefault="0F4ED9CA" w:rsidP="0F4ED9CA">
      <w:pPr>
        <w:contextualSpacing/>
        <w:jc w:val="center"/>
        <w:rPr>
          <w:u w:val="single"/>
        </w:rPr>
      </w:pPr>
      <w:r w:rsidRPr="0F4ED9CA">
        <w:rPr>
          <w:u w:val="single"/>
        </w:rPr>
        <w:t>Collaborative Model Contract</w:t>
      </w:r>
    </w:p>
    <w:p w14:paraId="044A25B7" w14:textId="77777777" w:rsidR="00BA5AB6" w:rsidRDefault="00BA5AB6" w:rsidP="000F5ADA">
      <w:pPr>
        <w:contextualSpacing/>
      </w:pPr>
    </w:p>
    <w:p w14:paraId="1DF2C7EF" w14:textId="77777777" w:rsidR="005F37F0" w:rsidRPr="00E43D39" w:rsidRDefault="0F4ED9CA" w:rsidP="000F5ADA">
      <w:pPr>
        <w:contextualSpacing/>
      </w:pPr>
      <w:r>
        <w:t xml:space="preserve">A collaborative clinical education model is defined as 2 or more students working together under the supervision of one primary clinical instructor.  I understand I will participate in a collaborative model throughout my clinical education experience at:   </w:t>
      </w:r>
      <w:r w:rsidRPr="0F4ED9CA">
        <w:rPr>
          <w:u w:val="single"/>
        </w:rPr>
        <w:t>NAME OF CLINICAL SITE</w:t>
      </w:r>
      <w:r>
        <w:t>.</w:t>
      </w:r>
    </w:p>
    <w:p w14:paraId="05ECD0E1" w14:textId="762B3240" w:rsidR="005F37F0" w:rsidRPr="00E43D39" w:rsidRDefault="7EBAE5A7" w:rsidP="000F5ADA">
      <w:pPr>
        <w:contextualSpacing/>
      </w:pPr>
      <w:r>
        <w:t>The expectations of the collaborative model and expectations of this clinical experience have been discussed and I understand the expectations of myself, my fellow student colleague(s), my primary clinical instructor and the SCCE.</w:t>
      </w:r>
    </w:p>
    <w:p w14:paraId="6915EBED" w14:textId="77777777" w:rsidR="005F37F0" w:rsidRPr="00E43D39" w:rsidRDefault="005F37F0" w:rsidP="000F5ADA">
      <w:pPr>
        <w:spacing w:after="0"/>
        <w:contextualSpacing/>
      </w:pPr>
      <w:r w:rsidRPr="00E43D39">
        <w:rPr>
          <w:u w:val="single"/>
        </w:rPr>
        <w:tab/>
      </w:r>
      <w:r w:rsidRPr="00E43D39">
        <w:rPr>
          <w:u w:val="single"/>
        </w:rPr>
        <w:tab/>
      </w:r>
      <w:r w:rsidRPr="00E43D39">
        <w:rPr>
          <w:u w:val="single"/>
        </w:rPr>
        <w:tab/>
      </w:r>
      <w:r w:rsidRPr="00E43D39">
        <w:rPr>
          <w:u w:val="single"/>
        </w:rPr>
        <w:tab/>
      </w:r>
      <w:r w:rsidRPr="00E43D39">
        <w:rPr>
          <w:u w:val="single"/>
        </w:rPr>
        <w:tab/>
      </w:r>
      <w:r w:rsidRPr="00E43D39">
        <w:rPr>
          <w:u w:val="single"/>
        </w:rPr>
        <w:tab/>
      </w:r>
      <w:r w:rsidRPr="00E43D39">
        <w:tab/>
      </w:r>
      <w:r w:rsidRPr="00E43D39">
        <w:tab/>
      </w:r>
      <w:r w:rsidRPr="00E43D39">
        <w:rPr>
          <w:u w:val="single"/>
        </w:rPr>
        <w:tab/>
      </w:r>
      <w:r w:rsidRPr="00E43D39">
        <w:rPr>
          <w:u w:val="single"/>
        </w:rPr>
        <w:tab/>
      </w:r>
      <w:r w:rsidRPr="00E43D39">
        <w:rPr>
          <w:u w:val="single"/>
        </w:rPr>
        <w:tab/>
      </w:r>
      <w:r w:rsidRPr="00E43D39">
        <w:rPr>
          <w:u w:val="single"/>
        </w:rPr>
        <w:tab/>
      </w:r>
      <w:r w:rsidRPr="00E43D39">
        <w:rPr>
          <w:u w:val="single"/>
        </w:rPr>
        <w:tab/>
      </w:r>
    </w:p>
    <w:p w14:paraId="0908D90A" w14:textId="77777777" w:rsidR="005F37F0" w:rsidRPr="00E43D39" w:rsidRDefault="005F37F0" w:rsidP="000F5ADA">
      <w:pPr>
        <w:spacing w:after="0"/>
        <w:contextualSpacing/>
      </w:pPr>
      <w:r w:rsidRPr="00E43D39">
        <w:t>Student Signature</w:t>
      </w:r>
      <w:r w:rsidRPr="00E43D39">
        <w:tab/>
      </w:r>
      <w:r w:rsidRPr="00E43D39">
        <w:tab/>
      </w:r>
      <w:r w:rsidRPr="00E43D39">
        <w:tab/>
      </w:r>
      <w:r w:rsidRPr="00E43D39">
        <w:tab/>
      </w:r>
      <w:r w:rsidRPr="00E43D39">
        <w:tab/>
      </w:r>
      <w:r w:rsidRPr="00E43D39">
        <w:tab/>
        <w:t>Date</w:t>
      </w:r>
    </w:p>
    <w:p w14:paraId="337B045D" w14:textId="77777777" w:rsidR="005F37F0" w:rsidRPr="00E43D39" w:rsidRDefault="005F37F0" w:rsidP="000F5ADA">
      <w:pPr>
        <w:contextualSpacing/>
      </w:pPr>
    </w:p>
    <w:p w14:paraId="11633250" w14:textId="77777777" w:rsidR="005F37F0" w:rsidRPr="00E43D39" w:rsidRDefault="005F37F0" w:rsidP="000F5ADA">
      <w:pPr>
        <w:spacing w:after="0"/>
        <w:contextualSpacing/>
      </w:pPr>
      <w:r w:rsidRPr="00E43D39">
        <w:rPr>
          <w:u w:val="single"/>
        </w:rPr>
        <w:tab/>
      </w:r>
      <w:r w:rsidRPr="00E43D39">
        <w:rPr>
          <w:u w:val="single"/>
        </w:rPr>
        <w:tab/>
      </w:r>
      <w:r w:rsidRPr="00E43D39">
        <w:rPr>
          <w:u w:val="single"/>
        </w:rPr>
        <w:tab/>
      </w:r>
      <w:r w:rsidRPr="00E43D39">
        <w:rPr>
          <w:u w:val="single"/>
        </w:rPr>
        <w:tab/>
      </w:r>
      <w:r w:rsidRPr="00E43D39">
        <w:rPr>
          <w:u w:val="single"/>
        </w:rPr>
        <w:tab/>
      </w:r>
      <w:r w:rsidRPr="00E43D39">
        <w:rPr>
          <w:u w:val="single"/>
        </w:rPr>
        <w:tab/>
      </w:r>
      <w:r w:rsidRPr="00E43D39">
        <w:tab/>
      </w:r>
      <w:r w:rsidRPr="00E43D39">
        <w:tab/>
      </w:r>
      <w:r w:rsidR="009C18E0" w:rsidRPr="00E43D39">
        <w:rPr>
          <w:u w:val="single"/>
        </w:rPr>
        <w:tab/>
      </w:r>
      <w:r w:rsidR="009C18E0" w:rsidRPr="00E43D39">
        <w:rPr>
          <w:u w:val="single"/>
        </w:rPr>
        <w:tab/>
      </w:r>
      <w:r w:rsidR="009C18E0" w:rsidRPr="00E43D39">
        <w:rPr>
          <w:u w:val="single"/>
        </w:rPr>
        <w:tab/>
      </w:r>
      <w:r w:rsidR="009C18E0" w:rsidRPr="00E43D39">
        <w:rPr>
          <w:u w:val="single"/>
        </w:rPr>
        <w:tab/>
      </w:r>
      <w:r w:rsidR="009C18E0" w:rsidRPr="00E43D39">
        <w:rPr>
          <w:u w:val="single"/>
        </w:rPr>
        <w:tab/>
      </w:r>
    </w:p>
    <w:p w14:paraId="258DE854" w14:textId="1171C9D2" w:rsidR="009C18E0" w:rsidRDefault="009C18E0" w:rsidP="000F5ADA">
      <w:pPr>
        <w:spacing w:after="0"/>
        <w:contextualSpacing/>
      </w:pPr>
      <w:r w:rsidRPr="00E43D39">
        <w:t>SCCE/CI Signature</w:t>
      </w:r>
      <w:r w:rsidRPr="00E43D39">
        <w:tab/>
      </w:r>
      <w:r w:rsidRPr="00E43D39">
        <w:tab/>
      </w:r>
      <w:r w:rsidRPr="00E43D39">
        <w:tab/>
      </w:r>
      <w:r w:rsidRPr="00E43D39">
        <w:tab/>
      </w:r>
      <w:r w:rsidRPr="00E43D39">
        <w:tab/>
      </w:r>
      <w:r w:rsidRPr="00E43D39">
        <w:tab/>
        <w:t>Date</w:t>
      </w:r>
    </w:p>
    <w:p w14:paraId="59CBB5B1" w14:textId="77777777" w:rsidR="00AC0F0C" w:rsidRDefault="00AC0F0C" w:rsidP="000F5ADA">
      <w:pPr>
        <w:spacing w:after="0"/>
        <w:contextualSpacing/>
      </w:pPr>
    </w:p>
    <w:p w14:paraId="7706246F" w14:textId="77777777" w:rsidR="00AC0F0C" w:rsidRDefault="00AC0F0C" w:rsidP="000F5ADA">
      <w:pPr>
        <w:spacing w:after="0"/>
        <w:contextualSpacing/>
      </w:pPr>
    </w:p>
    <w:p w14:paraId="6D7D27B8" w14:textId="4B4C8E71" w:rsidR="00C95D02" w:rsidRDefault="00C95D02" w:rsidP="5F0D598A">
      <w:pPr>
        <w:rPr>
          <w:b/>
          <w:bCs/>
          <w:sz w:val="24"/>
          <w:szCs w:val="24"/>
        </w:rPr>
      </w:pPr>
      <w:r>
        <w:br w:type="page"/>
      </w:r>
      <w:r w:rsidR="5F0D598A" w:rsidRPr="5F0D598A">
        <w:rPr>
          <w:b/>
          <w:bCs/>
          <w:sz w:val="24"/>
          <w:szCs w:val="24"/>
          <w:u w:val="single"/>
        </w:rPr>
        <w:lastRenderedPageBreak/>
        <w:t xml:space="preserve">Appendix 2:  </w:t>
      </w:r>
      <w:r w:rsidR="5F0D598A" w:rsidRPr="5F0D598A">
        <w:rPr>
          <w:b/>
          <w:bCs/>
          <w:sz w:val="24"/>
          <w:szCs w:val="24"/>
        </w:rPr>
        <w:t>Sample Weekly Reflection Sheet for Collaborative Model</w:t>
      </w:r>
    </w:p>
    <w:p w14:paraId="24BC0CFA" w14:textId="4713F288" w:rsidR="00C95D02" w:rsidRPr="00E123CD" w:rsidRDefault="0F4ED9CA" w:rsidP="0F4ED9CA">
      <w:pPr>
        <w:contextualSpacing/>
        <w:jc w:val="center"/>
        <w:rPr>
          <w:b/>
          <w:bCs/>
          <w:u w:val="single"/>
        </w:rPr>
      </w:pPr>
      <w:r w:rsidRPr="0F4ED9CA">
        <w:rPr>
          <w:b/>
          <w:bCs/>
          <w:u w:val="single"/>
        </w:rPr>
        <w:t>Weekly Reflection and Feedback Form</w:t>
      </w:r>
    </w:p>
    <w:p w14:paraId="44CE03D8" w14:textId="77777777" w:rsidR="00C95D02" w:rsidRDefault="00C95D02" w:rsidP="00C95D02">
      <w:pPr>
        <w:widowControl w:val="0"/>
        <w:tabs>
          <w:tab w:val="left" w:pos="220"/>
          <w:tab w:val="left" w:pos="720"/>
        </w:tabs>
        <w:autoSpaceDE w:val="0"/>
        <w:autoSpaceDN w:val="0"/>
        <w:adjustRightInd w:val="0"/>
        <w:spacing w:after="293" w:line="240" w:lineRule="auto"/>
        <w:contextualSpacing/>
        <w:rPr>
          <w:rFonts w:cs="Cambria"/>
        </w:rPr>
      </w:pPr>
    </w:p>
    <w:p w14:paraId="634C1330" w14:textId="0B6BE21C" w:rsidR="00C95D02" w:rsidRPr="00C95D02" w:rsidRDefault="00C95D02" w:rsidP="0F4ED9CA">
      <w:pPr>
        <w:widowControl w:val="0"/>
        <w:tabs>
          <w:tab w:val="left" w:pos="220"/>
          <w:tab w:val="left" w:pos="720"/>
        </w:tabs>
        <w:autoSpaceDE w:val="0"/>
        <w:autoSpaceDN w:val="0"/>
        <w:adjustRightInd w:val="0"/>
        <w:spacing w:after="293" w:line="240" w:lineRule="auto"/>
        <w:contextualSpacing/>
        <w:rPr>
          <w:rFonts w:cs="Cambria"/>
        </w:rPr>
      </w:pPr>
      <w:r>
        <w:rPr>
          <w:rFonts w:cs="Cambria"/>
        </w:rPr>
        <w:t>Student Name: ______________________</w:t>
      </w:r>
      <w:r>
        <w:rPr>
          <w:rFonts w:cs="Cambria"/>
        </w:rPr>
        <w:tab/>
      </w:r>
      <w:r>
        <w:rPr>
          <w:rFonts w:cs="Cambria"/>
        </w:rPr>
        <w:tab/>
      </w:r>
      <w:r>
        <w:rPr>
          <w:rFonts w:cs="Cambria"/>
        </w:rPr>
        <w:tab/>
      </w:r>
      <w:r>
        <w:rPr>
          <w:rFonts w:cs="Cambria"/>
        </w:rPr>
        <w:tab/>
      </w:r>
      <w:r>
        <w:rPr>
          <w:rFonts w:cs="Cambria"/>
        </w:rPr>
        <w:tab/>
        <w:t>Week # ____________</w:t>
      </w:r>
    </w:p>
    <w:p w14:paraId="5D4A95E1" w14:textId="77777777" w:rsidR="00C95D02" w:rsidRPr="00C95D02" w:rsidRDefault="0F4ED9CA" w:rsidP="0F4ED9CA">
      <w:pPr>
        <w:pStyle w:val="ListParagraph"/>
        <w:widowControl w:val="0"/>
        <w:numPr>
          <w:ilvl w:val="0"/>
          <w:numId w:val="36"/>
        </w:numPr>
        <w:tabs>
          <w:tab w:val="left" w:pos="220"/>
          <w:tab w:val="left" w:pos="720"/>
        </w:tabs>
        <w:autoSpaceDE w:val="0"/>
        <w:autoSpaceDN w:val="0"/>
        <w:adjustRightInd w:val="0"/>
        <w:spacing w:after="293" w:line="240" w:lineRule="auto"/>
        <w:rPr>
          <w:rFonts w:cs="Cambria"/>
        </w:rPr>
      </w:pPr>
      <w:r w:rsidRPr="0F4ED9CA">
        <w:rPr>
          <w:rFonts w:cs="Cambria"/>
          <w:b/>
          <w:bCs/>
        </w:rPr>
        <w:t>Areas Improved</w:t>
      </w:r>
      <w:r w:rsidRPr="0F4ED9CA">
        <w:rPr>
          <w:rFonts w:cs="Cambria"/>
        </w:rPr>
        <w:t xml:space="preserve"> – Over this past week, I have improved in the following areas: </w:t>
      </w:r>
    </w:p>
    <w:p w14:paraId="1164C862" w14:textId="77777777" w:rsidR="00C95D02" w:rsidRPr="00C95D02" w:rsidRDefault="00C95D02" w:rsidP="00784D5C">
      <w:pPr>
        <w:pStyle w:val="ListParagraph"/>
        <w:widowControl w:val="0"/>
        <w:numPr>
          <w:ilvl w:val="1"/>
          <w:numId w:val="36"/>
        </w:numPr>
        <w:tabs>
          <w:tab w:val="left" w:pos="220"/>
          <w:tab w:val="left" w:pos="720"/>
        </w:tabs>
        <w:autoSpaceDE w:val="0"/>
        <w:autoSpaceDN w:val="0"/>
        <w:adjustRightInd w:val="0"/>
        <w:spacing w:after="293" w:line="240" w:lineRule="auto"/>
        <w:rPr>
          <w:rFonts w:cs="Cambria"/>
        </w:rPr>
      </w:pPr>
    </w:p>
    <w:p w14:paraId="626823CD" w14:textId="77777777" w:rsidR="00C95D02" w:rsidRPr="00C95D02" w:rsidRDefault="00C95D02" w:rsidP="00784D5C">
      <w:pPr>
        <w:pStyle w:val="ListParagraph"/>
        <w:widowControl w:val="0"/>
        <w:numPr>
          <w:ilvl w:val="1"/>
          <w:numId w:val="36"/>
        </w:numPr>
        <w:tabs>
          <w:tab w:val="left" w:pos="220"/>
          <w:tab w:val="left" w:pos="720"/>
        </w:tabs>
        <w:autoSpaceDE w:val="0"/>
        <w:autoSpaceDN w:val="0"/>
        <w:adjustRightInd w:val="0"/>
        <w:spacing w:after="293" w:line="240" w:lineRule="auto"/>
        <w:rPr>
          <w:rFonts w:cs="Cambria"/>
        </w:rPr>
      </w:pPr>
    </w:p>
    <w:p w14:paraId="50326542" w14:textId="77777777" w:rsidR="00C95D02" w:rsidRPr="00C95D02" w:rsidRDefault="0F4ED9CA" w:rsidP="0F4ED9CA">
      <w:pPr>
        <w:pStyle w:val="ListParagraph"/>
        <w:widowControl w:val="0"/>
        <w:numPr>
          <w:ilvl w:val="1"/>
          <w:numId w:val="36"/>
        </w:numPr>
        <w:tabs>
          <w:tab w:val="left" w:pos="220"/>
          <w:tab w:val="left" w:pos="720"/>
        </w:tabs>
        <w:autoSpaceDE w:val="0"/>
        <w:autoSpaceDN w:val="0"/>
        <w:adjustRightInd w:val="0"/>
        <w:spacing w:after="293" w:line="240" w:lineRule="auto"/>
        <w:rPr>
          <w:rFonts w:ascii="Cambria" w:eastAsia="Cambria" w:hAnsi="Cambria" w:cs="Cambria"/>
        </w:rPr>
      </w:pPr>
      <w:r w:rsidRPr="0F4ED9CA">
        <w:rPr>
          <w:rFonts w:ascii="Cambria" w:eastAsia="Cambria" w:hAnsi="Cambria" w:cs="Cambria"/>
        </w:rPr>
        <w:t> </w:t>
      </w:r>
    </w:p>
    <w:p w14:paraId="5CB875E7" w14:textId="77777777" w:rsidR="00C95D02" w:rsidRPr="00C95D02" w:rsidRDefault="0F4ED9CA" w:rsidP="0F4ED9CA">
      <w:pPr>
        <w:pStyle w:val="ListParagraph"/>
        <w:widowControl w:val="0"/>
        <w:numPr>
          <w:ilvl w:val="0"/>
          <w:numId w:val="36"/>
        </w:numPr>
        <w:tabs>
          <w:tab w:val="left" w:pos="220"/>
          <w:tab w:val="left" w:pos="720"/>
        </w:tabs>
        <w:autoSpaceDE w:val="0"/>
        <w:autoSpaceDN w:val="0"/>
        <w:adjustRightInd w:val="0"/>
        <w:spacing w:after="293" w:line="240" w:lineRule="auto"/>
        <w:rPr>
          <w:rFonts w:cs="Cambria"/>
        </w:rPr>
      </w:pPr>
      <w:r w:rsidRPr="0F4ED9CA">
        <w:rPr>
          <w:rFonts w:cs="Cambria"/>
          <w:b/>
          <w:bCs/>
        </w:rPr>
        <w:t>Areas for Future Growth</w:t>
      </w:r>
      <w:r w:rsidRPr="0F4ED9CA">
        <w:rPr>
          <w:rFonts w:cs="Cambria"/>
        </w:rPr>
        <w:t xml:space="preserve"> – Identified areas I will continue to develop during this clinical affiliation.  </w:t>
      </w:r>
    </w:p>
    <w:p w14:paraId="2B9005CC" w14:textId="77777777" w:rsidR="00C95D02" w:rsidRPr="00C95D02" w:rsidRDefault="00C95D02" w:rsidP="00784D5C">
      <w:pPr>
        <w:pStyle w:val="ListParagraph"/>
        <w:widowControl w:val="0"/>
        <w:numPr>
          <w:ilvl w:val="1"/>
          <w:numId w:val="36"/>
        </w:numPr>
        <w:tabs>
          <w:tab w:val="left" w:pos="220"/>
          <w:tab w:val="left" w:pos="720"/>
        </w:tabs>
        <w:autoSpaceDE w:val="0"/>
        <w:autoSpaceDN w:val="0"/>
        <w:adjustRightInd w:val="0"/>
        <w:spacing w:after="293" w:line="240" w:lineRule="auto"/>
        <w:rPr>
          <w:rFonts w:cs="Cambria"/>
        </w:rPr>
      </w:pPr>
      <w:r w:rsidRPr="00C95D02">
        <w:rPr>
          <w:rFonts w:cs="Cambria"/>
        </w:rPr>
        <w:t xml:space="preserve">  </w:t>
      </w:r>
    </w:p>
    <w:p w14:paraId="4F3B25A5" w14:textId="77777777" w:rsidR="00C95D02" w:rsidRPr="00C95D02" w:rsidRDefault="00C95D02" w:rsidP="00784D5C">
      <w:pPr>
        <w:pStyle w:val="ListParagraph"/>
        <w:widowControl w:val="0"/>
        <w:numPr>
          <w:ilvl w:val="1"/>
          <w:numId w:val="36"/>
        </w:numPr>
        <w:tabs>
          <w:tab w:val="left" w:pos="220"/>
          <w:tab w:val="left" w:pos="720"/>
        </w:tabs>
        <w:autoSpaceDE w:val="0"/>
        <w:autoSpaceDN w:val="0"/>
        <w:adjustRightInd w:val="0"/>
        <w:spacing w:after="293" w:line="240" w:lineRule="auto"/>
        <w:rPr>
          <w:rFonts w:cs="Cambria"/>
        </w:rPr>
      </w:pPr>
      <w:r w:rsidRPr="00C95D02">
        <w:rPr>
          <w:rFonts w:cs="Cambria"/>
        </w:rPr>
        <w:t xml:space="preserve">  </w:t>
      </w:r>
    </w:p>
    <w:p w14:paraId="2B20102C" w14:textId="77777777" w:rsidR="00C95D02" w:rsidRPr="00C95D02" w:rsidRDefault="5F0D598A" w:rsidP="5F0D598A">
      <w:pPr>
        <w:pStyle w:val="ListParagraph"/>
        <w:widowControl w:val="0"/>
        <w:numPr>
          <w:ilvl w:val="1"/>
          <w:numId w:val="36"/>
        </w:numPr>
        <w:tabs>
          <w:tab w:val="left" w:pos="220"/>
          <w:tab w:val="left" w:pos="720"/>
        </w:tabs>
        <w:autoSpaceDE w:val="0"/>
        <w:autoSpaceDN w:val="0"/>
        <w:adjustRightInd w:val="0"/>
        <w:spacing w:after="293" w:line="240" w:lineRule="auto"/>
        <w:rPr>
          <w:rFonts w:ascii="Cambria" w:eastAsia="Cambria" w:hAnsi="Cambria" w:cs="Cambria"/>
        </w:rPr>
      </w:pPr>
      <w:r w:rsidRPr="5F0D598A">
        <w:rPr>
          <w:rFonts w:ascii="Cambria" w:eastAsia="Cambria" w:hAnsi="Cambria" w:cs="Cambria"/>
        </w:rPr>
        <w:t xml:space="preserve">  </w:t>
      </w:r>
    </w:p>
    <w:p w14:paraId="4886D549" w14:textId="77777777" w:rsidR="00C95D02" w:rsidRPr="00C95D02" w:rsidRDefault="0F4ED9CA" w:rsidP="0F4ED9CA">
      <w:pPr>
        <w:pStyle w:val="ListParagraph"/>
        <w:widowControl w:val="0"/>
        <w:numPr>
          <w:ilvl w:val="0"/>
          <w:numId w:val="36"/>
        </w:numPr>
        <w:tabs>
          <w:tab w:val="left" w:pos="220"/>
          <w:tab w:val="left" w:pos="720"/>
        </w:tabs>
        <w:autoSpaceDE w:val="0"/>
        <w:autoSpaceDN w:val="0"/>
        <w:adjustRightInd w:val="0"/>
        <w:spacing w:after="293" w:line="240" w:lineRule="auto"/>
        <w:rPr>
          <w:rFonts w:cs="Cambria"/>
        </w:rPr>
      </w:pPr>
      <w:r w:rsidRPr="0F4ED9CA">
        <w:rPr>
          <w:rFonts w:cs="Cambria"/>
          <w:b/>
          <w:bCs/>
        </w:rPr>
        <w:t>Individual Goals for Next Week</w:t>
      </w:r>
      <w:r w:rsidRPr="0F4ED9CA">
        <w:rPr>
          <w:rFonts w:cs="Cambria"/>
        </w:rPr>
        <w:t xml:space="preserve"> – Measureable goals for the next week to address the targeted areas of future  growth, including specific action steps that will be taken in order to attain this goal.  </w:t>
      </w:r>
    </w:p>
    <w:p w14:paraId="77B13253" w14:textId="77777777" w:rsidR="00C95D02" w:rsidRPr="00C95D02" w:rsidRDefault="00C95D02" w:rsidP="00784D5C">
      <w:pPr>
        <w:pStyle w:val="ListParagraph"/>
        <w:widowControl w:val="0"/>
        <w:numPr>
          <w:ilvl w:val="1"/>
          <w:numId w:val="36"/>
        </w:numPr>
        <w:tabs>
          <w:tab w:val="left" w:pos="220"/>
          <w:tab w:val="left" w:pos="720"/>
        </w:tabs>
        <w:autoSpaceDE w:val="0"/>
        <w:autoSpaceDN w:val="0"/>
        <w:adjustRightInd w:val="0"/>
        <w:spacing w:after="293" w:line="240" w:lineRule="auto"/>
        <w:rPr>
          <w:rFonts w:cs="Cambria"/>
        </w:rPr>
      </w:pPr>
      <w:r w:rsidRPr="00C95D02">
        <w:rPr>
          <w:rFonts w:cs="Cambria"/>
        </w:rPr>
        <w:t xml:space="preserve">  </w:t>
      </w:r>
    </w:p>
    <w:p w14:paraId="63E48E11" w14:textId="77777777" w:rsidR="00C95D02" w:rsidRPr="00C95D02" w:rsidRDefault="00C95D02" w:rsidP="00784D5C">
      <w:pPr>
        <w:pStyle w:val="ListParagraph"/>
        <w:widowControl w:val="0"/>
        <w:numPr>
          <w:ilvl w:val="1"/>
          <w:numId w:val="36"/>
        </w:numPr>
        <w:tabs>
          <w:tab w:val="left" w:pos="220"/>
          <w:tab w:val="left" w:pos="720"/>
        </w:tabs>
        <w:autoSpaceDE w:val="0"/>
        <w:autoSpaceDN w:val="0"/>
        <w:adjustRightInd w:val="0"/>
        <w:spacing w:after="293" w:line="240" w:lineRule="auto"/>
        <w:rPr>
          <w:rFonts w:cs="Cambria"/>
        </w:rPr>
      </w:pPr>
      <w:r w:rsidRPr="00C95D02">
        <w:rPr>
          <w:rFonts w:cs="Cambria"/>
        </w:rPr>
        <w:t xml:space="preserve">  </w:t>
      </w:r>
    </w:p>
    <w:p w14:paraId="522AFC04" w14:textId="77777777" w:rsidR="00C95D02" w:rsidRPr="00C95D02" w:rsidRDefault="5F0D598A" w:rsidP="5F0D598A">
      <w:pPr>
        <w:pStyle w:val="ListParagraph"/>
        <w:widowControl w:val="0"/>
        <w:numPr>
          <w:ilvl w:val="1"/>
          <w:numId w:val="36"/>
        </w:numPr>
        <w:tabs>
          <w:tab w:val="left" w:pos="220"/>
          <w:tab w:val="left" w:pos="720"/>
        </w:tabs>
        <w:autoSpaceDE w:val="0"/>
        <w:autoSpaceDN w:val="0"/>
        <w:adjustRightInd w:val="0"/>
        <w:spacing w:after="293" w:line="240" w:lineRule="auto"/>
        <w:rPr>
          <w:rFonts w:ascii="Cambria" w:eastAsia="Cambria" w:hAnsi="Cambria" w:cs="Cambria"/>
        </w:rPr>
      </w:pPr>
      <w:r w:rsidRPr="5F0D598A">
        <w:rPr>
          <w:rFonts w:ascii="Cambria" w:eastAsia="Cambria" w:hAnsi="Cambria" w:cs="Cambria"/>
        </w:rPr>
        <w:t xml:space="preserve">  </w:t>
      </w:r>
    </w:p>
    <w:p w14:paraId="309F6004" w14:textId="77777777" w:rsidR="00C95D02" w:rsidRPr="00C95D02" w:rsidRDefault="0F4ED9CA" w:rsidP="0F4ED9CA">
      <w:pPr>
        <w:pStyle w:val="ListParagraph"/>
        <w:widowControl w:val="0"/>
        <w:numPr>
          <w:ilvl w:val="0"/>
          <w:numId w:val="36"/>
        </w:numPr>
        <w:tabs>
          <w:tab w:val="left" w:pos="220"/>
          <w:tab w:val="left" w:pos="720"/>
        </w:tabs>
        <w:autoSpaceDE w:val="0"/>
        <w:autoSpaceDN w:val="0"/>
        <w:adjustRightInd w:val="0"/>
        <w:spacing w:after="293" w:line="240" w:lineRule="auto"/>
        <w:rPr>
          <w:rFonts w:cs="Cambria"/>
        </w:rPr>
      </w:pPr>
      <w:r w:rsidRPr="0F4ED9CA">
        <w:rPr>
          <w:rFonts w:cs="Cambria"/>
          <w:b/>
          <w:bCs/>
        </w:rPr>
        <w:t>Team Activities for Next Week</w:t>
      </w:r>
      <w:r w:rsidRPr="0F4ED9CA">
        <w:rPr>
          <w:rFonts w:cs="Cambria"/>
        </w:rPr>
        <w:t xml:space="preserve">- Learning activities or strategies to be performed with my student peer to facilitate learning, growth, etc. </w:t>
      </w:r>
    </w:p>
    <w:p w14:paraId="6D3347AD" w14:textId="77777777" w:rsidR="00C95D02" w:rsidRPr="00C95D02" w:rsidRDefault="00C95D02" w:rsidP="00784D5C">
      <w:pPr>
        <w:pStyle w:val="ListParagraph"/>
        <w:widowControl w:val="0"/>
        <w:numPr>
          <w:ilvl w:val="1"/>
          <w:numId w:val="36"/>
        </w:numPr>
        <w:tabs>
          <w:tab w:val="left" w:pos="220"/>
          <w:tab w:val="left" w:pos="720"/>
        </w:tabs>
        <w:autoSpaceDE w:val="0"/>
        <w:autoSpaceDN w:val="0"/>
        <w:adjustRightInd w:val="0"/>
        <w:spacing w:after="293" w:line="240" w:lineRule="auto"/>
        <w:rPr>
          <w:rFonts w:cs="Cambria"/>
        </w:rPr>
      </w:pPr>
      <w:r w:rsidRPr="00C95D02">
        <w:rPr>
          <w:rFonts w:cs="Cambria"/>
        </w:rPr>
        <w:t xml:space="preserve"> </w:t>
      </w:r>
    </w:p>
    <w:p w14:paraId="6351A9F6" w14:textId="77777777" w:rsidR="00C95D02" w:rsidRPr="00C95D02" w:rsidRDefault="00C95D02" w:rsidP="00784D5C">
      <w:pPr>
        <w:pStyle w:val="ListParagraph"/>
        <w:widowControl w:val="0"/>
        <w:numPr>
          <w:ilvl w:val="1"/>
          <w:numId w:val="36"/>
        </w:numPr>
        <w:tabs>
          <w:tab w:val="left" w:pos="220"/>
          <w:tab w:val="left" w:pos="720"/>
        </w:tabs>
        <w:autoSpaceDE w:val="0"/>
        <w:autoSpaceDN w:val="0"/>
        <w:adjustRightInd w:val="0"/>
        <w:spacing w:after="293" w:line="240" w:lineRule="auto"/>
        <w:rPr>
          <w:rFonts w:cs="Cambria"/>
        </w:rPr>
      </w:pPr>
      <w:r w:rsidRPr="00C95D02">
        <w:rPr>
          <w:rFonts w:cs="Cambria"/>
        </w:rPr>
        <w:t xml:space="preserve"> </w:t>
      </w:r>
    </w:p>
    <w:p w14:paraId="4EF234C8" w14:textId="77777777" w:rsidR="00C95D02" w:rsidRPr="00C95D02" w:rsidRDefault="5F0D598A" w:rsidP="5F0D598A">
      <w:pPr>
        <w:pStyle w:val="ListParagraph"/>
        <w:widowControl w:val="0"/>
        <w:numPr>
          <w:ilvl w:val="1"/>
          <w:numId w:val="36"/>
        </w:numPr>
        <w:tabs>
          <w:tab w:val="left" w:pos="220"/>
          <w:tab w:val="left" w:pos="720"/>
        </w:tabs>
        <w:autoSpaceDE w:val="0"/>
        <w:autoSpaceDN w:val="0"/>
        <w:adjustRightInd w:val="0"/>
        <w:spacing w:after="293" w:line="240" w:lineRule="auto"/>
        <w:rPr>
          <w:rFonts w:ascii="Cambria" w:eastAsia="Cambria" w:hAnsi="Cambria" w:cs="Cambria"/>
        </w:rPr>
      </w:pPr>
      <w:r w:rsidRPr="5F0D598A">
        <w:rPr>
          <w:rFonts w:ascii="Cambria" w:eastAsia="Cambria" w:hAnsi="Cambria" w:cs="Cambria"/>
        </w:rPr>
        <w:t xml:space="preserve"> </w:t>
      </w:r>
    </w:p>
    <w:p w14:paraId="6F827F9F" w14:textId="77777777" w:rsidR="00C95D02" w:rsidRPr="00C95D02" w:rsidRDefault="0F4ED9CA" w:rsidP="0F4ED9CA">
      <w:pPr>
        <w:pStyle w:val="ListParagraph"/>
        <w:widowControl w:val="0"/>
        <w:numPr>
          <w:ilvl w:val="0"/>
          <w:numId w:val="36"/>
        </w:numPr>
        <w:tabs>
          <w:tab w:val="left" w:pos="220"/>
          <w:tab w:val="left" w:pos="720"/>
        </w:tabs>
        <w:autoSpaceDE w:val="0"/>
        <w:autoSpaceDN w:val="0"/>
        <w:adjustRightInd w:val="0"/>
        <w:spacing w:after="293" w:line="240" w:lineRule="auto"/>
        <w:rPr>
          <w:rFonts w:cs="Cambria"/>
        </w:rPr>
      </w:pPr>
      <w:r w:rsidRPr="0F4ED9CA">
        <w:rPr>
          <w:rFonts w:cs="Cambria"/>
          <w:b/>
          <w:bCs/>
        </w:rPr>
        <w:t>Feedback for my Clinical Instructor</w:t>
      </w:r>
      <w:r w:rsidRPr="0F4ED9CA">
        <w:rPr>
          <w:rFonts w:cs="Cambria"/>
        </w:rPr>
        <w:t xml:space="preserve"> – Identify beneficial ways your CI has facilitated your learning and what changes could be made in teaching and / or communication to support a more optimal clinical learning environment. </w:t>
      </w:r>
    </w:p>
    <w:p w14:paraId="7C66F324" w14:textId="77777777" w:rsidR="00C95D02" w:rsidRPr="00C95D02" w:rsidRDefault="00C95D02" w:rsidP="00784D5C">
      <w:pPr>
        <w:pStyle w:val="ListParagraph"/>
        <w:widowControl w:val="0"/>
        <w:numPr>
          <w:ilvl w:val="1"/>
          <w:numId w:val="36"/>
        </w:numPr>
        <w:tabs>
          <w:tab w:val="left" w:pos="220"/>
          <w:tab w:val="left" w:pos="720"/>
        </w:tabs>
        <w:autoSpaceDE w:val="0"/>
        <w:autoSpaceDN w:val="0"/>
        <w:adjustRightInd w:val="0"/>
        <w:spacing w:after="293" w:line="240" w:lineRule="auto"/>
        <w:rPr>
          <w:rFonts w:cs="Cambria"/>
        </w:rPr>
      </w:pPr>
    </w:p>
    <w:p w14:paraId="148A9A00" w14:textId="77777777" w:rsidR="00C95D02" w:rsidRPr="00C95D02" w:rsidRDefault="00C95D02" w:rsidP="00784D5C">
      <w:pPr>
        <w:pStyle w:val="ListParagraph"/>
        <w:widowControl w:val="0"/>
        <w:numPr>
          <w:ilvl w:val="1"/>
          <w:numId w:val="36"/>
        </w:numPr>
        <w:tabs>
          <w:tab w:val="left" w:pos="220"/>
          <w:tab w:val="left" w:pos="720"/>
        </w:tabs>
        <w:autoSpaceDE w:val="0"/>
        <w:autoSpaceDN w:val="0"/>
        <w:adjustRightInd w:val="0"/>
        <w:spacing w:after="293" w:line="240" w:lineRule="auto"/>
        <w:rPr>
          <w:rFonts w:cs="Cambria"/>
        </w:rPr>
      </w:pPr>
      <w:r w:rsidRPr="00C95D02">
        <w:rPr>
          <w:rFonts w:cs="Cambria"/>
        </w:rPr>
        <w:t xml:space="preserve"> </w:t>
      </w:r>
    </w:p>
    <w:p w14:paraId="2442B776" w14:textId="77777777" w:rsidR="00C95D02" w:rsidRPr="00C95D02" w:rsidRDefault="5F0D598A" w:rsidP="5F0D598A">
      <w:pPr>
        <w:pStyle w:val="ListParagraph"/>
        <w:widowControl w:val="0"/>
        <w:numPr>
          <w:ilvl w:val="1"/>
          <w:numId w:val="36"/>
        </w:numPr>
        <w:tabs>
          <w:tab w:val="left" w:pos="220"/>
          <w:tab w:val="left" w:pos="720"/>
        </w:tabs>
        <w:autoSpaceDE w:val="0"/>
        <w:autoSpaceDN w:val="0"/>
        <w:adjustRightInd w:val="0"/>
        <w:spacing w:after="293" w:line="240" w:lineRule="auto"/>
        <w:rPr>
          <w:rFonts w:ascii="Cambria" w:eastAsia="Cambria" w:hAnsi="Cambria" w:cs="Cambria"/>
        </w:rPr>
      </w:pPr>
      <w:r w:rsidRPr="5F0D598A">
        <w:rPr>
          <w:rFonts w:ascii="Cambria" w:eastAsia="Cambria" w:hAnsi="Cambria" w:cs="Cambria"/>
        </w:rPr>
        <w:t xml:space="preserve"> </w:t>
      </w:r>
    </w:p>
    <w:p w14:paraId="3C5CD16C" w14:textId="77777777" w:rsidR="00C95D02" w:rsidRPr="00C95D02" w:rsidRDefault="0F4ED9CA" w:rsidP="0F4ED9CA">
      <w:pPr>
        <w:pStyle w:val="ListParagraph"/>
        <w:widowControl w:val="0"/>
        <w:numPr>
          <w:ilvl w:val="0"/>
          <w:numId w:val="36"/>
        </w:numPr>
        <w:tabs>
          <w:tab w:val="left" w:pos="220"/>
          <w:tab w:val="left" w:pos="720"/>
        </w:tabs>
        <w:autoSpaceDE w:val="0"/>
        <w:autoSpaceDN w:val="0"/>
        <w:adjustRightInd w:val="0"/>
        <w:spacing w:after="293" w:line="240" w:lineRule="auto"/>
        <w:rPr>
          <w:rFonts w:cs="Cambria"/>
          <w:b/>
          <w:bCs/>
        </w:rPr>
      </w:pPr>
      <w:r w:rsidRPr="0F4ED9CA">
        <w:rPr>
          <w:rFonts w:cs="Cambria"/>
          <w:b/>
          <w:bCs/>
        </w:rPr>
        <w:t>Things that will facilitate my learning: </w:t>
      </w:r>
    </w:p>
    <w:tbl>
      <w:tblPr>
        <w:tblStyle w:val="TableGrid"/>
        <w:tblW w:w="8820" w:type="dxa"/>
        <w:tblInd w:w="108" w:type="dxa"/>
        <w:tblLook w:val="04A0" w:firstRow="1" w:lastRow="0" w:firstColumn="1" w:lastColumn="0" w:noHBand="0" w:noVBand="1"/>
      </w:tblPr>
      <w:tblGrid>
        <w:gridCol w:w="413"/>
        <w:gridCol w:w="8407"/>
      </w:tblGrid>
      <w:tr w:rsidR="00C95D02" w:rsidRPr="00C95D02" w14:paraId="335F787F" w14:textId="77777777" w:rsidTr="0F4ED9CA">
        <w:tc>
          <w:tcPr>
            <w:tcW w:w="413" w:type="dxa"/>
          </w:tcPr>
          <w:p w14:paraId="4FDAF7A5" w14:textId="77777777" w:rsidR="00C95D02" w:rsidRPr="00C95D02" w:rsidRDefault="00C95D02" w:rsidP="00C95D02">
            <w:pPr>
              <w:widowControl w:val="0"/>
              <w:tabs>
                <w:tab w:val="left" w:pos="220"/>
                <w:tab w:val="left" w:pos="720"/>
              </w:tabs>
              <w:autoSpaceDE w:val="0"/>
              <w:autoSpaceDN w:val="0"/>
              <w:adjustRightInd w:val="0"/>
              <w:spacing w:after="293"/>
              <w:contextualSpacing/>
              <w:rPr>
                <w:rFonts w:cs="Cambria"/>
              </w:rPr>
            </w:pPr>
          </w:p>
        </w:tc>
        <w:tc>
          <w:tcPr>
            <w:tcW w:w="8407" w:type="dxa"/>
          </w:tcPr>
          <w:p w14:paraId="1E5B65DC" w14:textId="77777777" w:rsidR="00C95D02" w:rsidRPr="00C95D02" w:rsidRDefault="0F4ED9CA" w:rsidP="0F4ED9CA">
            <w:pPr>
              <w:widowControl w:val="0"/>
              <w:tabs>
                <w:tab w:val="left" w:pos="220"/>
                <w:tab w:val="left" w:pos="720"/>
              </w:tabs>
              <w:autoSpaceDE w:val="0"/>
              <w:autoSpaceDN w:val="0"/>
              <w:adjustRightInd w:val="0"/>
              <w:spacing w:after="293"/>
              <w:contextualSpacing/>
              <w:rPr>
                <w:rFonts w:cs="Cambria"/>
              </w:rPr>
            </w:pPr>
            <w:r w:rsidRPr="0F4ED9CA">
              <w:rPr>
                <w:rFonts w:cs="Cambria"/>
              </w:rPr>
              <w:t xml:space="preserve">More supervision (interaction with me and patient during treatment session) </w:t>
            </w:r>
          </w:p>
        </w:tc>
      </w:tr>
      <w:tr w:rsidR="00C95D02" w:rsidRPr="00C95D02" w14:paraId="1C1535A2" w14:textId="77777777" w:rsidTr="0F4ED9CA">
        <w:tc>
          <w:tcPr>
            <w:tcW w:w="413" w:type="dxa"/>
          </w:tcPr>
          <w:p w14:paraId="709E763A" w14:textId="77777777" w:rsidR="00C95D02" w:rsidRPr="00C95D02" w:rsidRDefault="00C95D02" w:rsidP="00C95D02">
            <w:pPr>
              <w:widowControl w:val="0"/>
              <w:tabs>
                <w:tab w:val="left" w:pos="220"/>
                <w:tab w:val="left" w:pos="720"/>
              </w:tabs>
              <w:autoSpaceDE w:val="0"/>
              <w:autoSpaceDN w:val="0"/>
              <w:adjustRightInd w:val="0"/>
              <w:spacing w:after="293"/>
              <w:contextualSpacing/>
              <w:rPr>
                <w:rFonts w:cs="Cambria"/>
              </w:rPr>
            </w:pPr>
          </w:p>
        </w:tc>
        <w:tc>
          <w:tcPr>
            <w:tcW w:w="8407" w:type="dxa"/>
          </w:tcPr>
          <w:p w14:paraId="0A2A83F6" w14:textId="77777777" w:rsidR="00C95D02" w:rsidRPr="00C95D02" w:rsidRDefault="0F4ED9CA" w:rsidP="0F4ED9CA">
            <w:pPr>
              <w:widowControl w:val="0"/>
              <w:tabs>
                <w:tab w:val="left" w:pos="220"/>
                <w:tab w:val="left" w:pos="720"/>
              </w:tabs>
              <w:autoSpaceDE w:val="0"/>
              <w:autoSpaceDN w:val="0"/>
              <w:adjustRightInd w:val="0"/>
              <w:spacing w:after="293"/>
              <w:contextualSpacing/>
              <w:rPr>
                <w:rFonts w:cs="Cambria"/>
              </w:rPr>
            </w:pPr>
            <w:r w:rsidRPr="0F4ED9CA">
              <w:rPr>
                <w:rFonts w:cs="Cambria"/>
              </w:rPr>
              <w:t>Less supervision to allow me to experience more independently</w:t>
            </w:r>
          </w:p>
        </w:tc>
      </w:tr>
      <w:tr w:rsidR="00C95D02" w:rsidRPr="00C95D02" w14:paraId="3F996834" w14:textId="77777777" w:rsidTr="0F4ED9CA">
        <w:tc>
          <w:tcPr>
            <w:tcW w:w="413" w:type="dxa"/>
          </w:tcPr>
          <w:p w14:paraId="74B74357" w14:textId="77777777" w:rsidR="00C95D02" w:rsidRPr="00C95D02" w:rsidRDefault="00C95D02" w:rsidP="00C95D02">
            <w:pPr>
              <w:widowControl w:val="0"/>
              <w:tabs>
                <w:tab w:val="left" w:pos="220"/>
                <w:tab w:val="left" w:pos="720"/>
              </w:tabs>
              <w:autoSpaceDE w:val="0"/>
              <w:autoSpaceDN w:val="0"/>
              <w:adjustRightInd w:val="0"/>
              <w:spacing w:after="293"/>
              <w:contextualSpacing/>
              <w:rPr>
                <w:rFonts w:cs="Cambria"/>
              </w:rPr>
            </w:pPr>
          </w:p>
        </w:tc>
        <w:tc>
          <w:tcPr>
            <w:tcW w:w="8407" w:type="dxa"/>
          </w:tcPr>
          <w:p w14:paraId="359F695A" w14:textId="77777777" w:rsidR="00C95D02" w:rsidRPr="00C95D02" w:rsidRDefault="0F4ED9CA" w:rsidP="0F4ED9CA">
            <w:pPr>
              <w:widowControl w:val="0"/>
              <w:tabs>
                <w:tab w:val="left" w:pos="220"/>
                <w:tab w:val="left" w:pos="720"/>
              </w:tabs>
              <w:autoSpaceDE w:val="0"/>
              <w:autoSpaceDN w:val="0"/>
              <w:adjustRightInd w:val="0"/>
              <w:spacing w:after="293"/>
              <w:contextualSpacing/>
              <w:rPr>
                <w:rFonts w:cs="Cambria"/>
              </w:rPr>
            </w:pPr>
            <w:r w:rsidRPr="0F4ED9CA">
              <w:rPr>
                <w:rFonts w:cs="Cambria"/>
              </w:rPr>
              <w:t>More positive feedback</w:t>
            </w:r>
          </w:p>
        </w:tc>
      </w:tr>
      <w:tr w:rsidR="00C95D02" w:rsidRPr="00C95D02" w14:paraId="67B1D909" w14:textId="77777777" w:rsidTr="0F4ED9CA">
        <w:tc>
          <w:tcPr>
            <w:tcW w:w="413" w:type="dxa"/>
          </w:tcPr>
          <w:p w14:paraId="7B3F69CE" w14:textId="77777777" w:rsidR="00C95D02" w:rsidRPr="00C95D02" w:rsidRDefault="00C95D02" w:rsidP="00C95D02">
            <w:pPr>
              <w:widowControl w:val="0"/>
              <w:tabs>
                <w:tab w:val="left" w:pos="220"/>
                <w:tab w:val="left" w:pos="720"/>
              </w:tabs>
              <w:autoSpaceDE w:val="0"/>
              <w:autoSpaceDN w:val="0"/>
              <w:adjustRightInd w:val="0"/>
              <w:spacing w:after="293"/>
              <w:contextualSpacing/>
              <w:rPr>
                <w:rFonts w:cs="Cambria"/>
              </w:rPr>
            </w:pPr>
          </w:p>
        </w:tc>
        <w:tc>
          <w:tcPr>
            <w:tcW w:w="8407" w:type="dxa"/>
          </w:tcPr>
          <w:p w14:paraId="4ACAF8A6" w14:textId="77777777" w:rsidR="00C95D02" w:rsidRPr="00C95D02" w:rsidRDefault="0F4ED9CA" w:rsidP="0F4ED9CA">
            <w:pPr>
              <w:widowControl w:val="0"/>
              <w:tabs>
                <w:tab w:val="left" w:pos="220"/>
                <w:tab w:val="left" w:pos="720"/>
              </w:tabs>
              <w:autoSpaceDE w:val="0"/>
              <w:autoSpaceDN w:val="0"/>
              <w:adjustRightInd w:val="0"/>
              <w:spacing w:after="293"/>
              <w:contextualSpacing/>
              <w:rPr>
                <w:rFonts w:cs="Cambria"/>
              </w:rPr>
            </w:pPr>
            <w:r w:rsidRPr="0F4ED9CA">
              <w:rPr>
                <w:rFonts w:cs="Cambria"/>
              </w:rPr>
              <w:t>More constructive feedback</w:t>
            </w:r>
          </w:p>
        </w:tc>
      </w:tr>
      <w:tr w:rsidR="00C95D02" w:rsidRPr="00C95D02" w14:paraId="68BF10FA" w14:textId="77777777" w:rsidTr="0F4ED9CA">
        <w:tc>
          <w:tcPr>
            <w:tcW w:w="413" w:type="dxa"/>
          </w:tcPr>
          <w:p w14:paraId="2CE01B37" w14:textId="77777777" w:rsidR="00C95D02" w:rsidRPr="00C95D02" w:rsidRDefault="00C95D02" w:rsidP="00C95D02">
            <w:pPr>
              <w:widowControl w:val="0"/>
              <w:tabs>
                <w:tab w:val="left" w:pos="220"/>
                <w:tab w:val="left" w:pos="720"/>
              </w:tabs>
              <w:autoSpaceDE w:val="0"/>
              <w:autoSpaceDN w:val="0"/>
              <w:adjustRightInd w:val="0"/>
              <w:spacing w:after="293"/>
              <w:contextualSpacing/>
              <w:rPr>
                <w:rFonts w:cs="Cambria"/>
              </w:rPr>
            </w:pPr>
          </w:p>
        </w:tc>
        <w:tc>
          <w:tcPr>
            <w:tcW w:w="8407" w:type="dxa"/>
          </w:tcPr>
          <w:p w14:paraId="2C80EADE" w14:textId="77777777" w:rsidR="00C95D02" w:rsidRPr="00C95D02" w:rsidRDefault="0F4ED9CA" w:rsidP="0F4ED9CA">
            <w:pPr>
              <w:widowControl w:val="0"/>
              <w:tabs>
                <w:tab w:val="left" w:pos="220"/>
                <w:tab w:val="left" w:pos="720"/>
              </w:tabs>
              <w:autoSpaceDE w:val="0"/>
              <w:autoSpaceDN w:val="0"/>
              <w:adjustRightInd w:val="0"/>
              <w:spacing w:after="293"/>
              <w:contextualSpacing/>
              <w:rPr>
                <w:rFonts w:cs="Cambria"/>
              </w:rPr>
            </w:pPr>
            <w:r w:rsidRPr="0F4ED9CA">
              <w:rPr>
                <w:rFonts w:cs="Cambria"/>
              </w:rPr>
              <w:t>More feedback during treatment session</w:t>
            </w:r>
          </w:p>
        </w:tc>
      </w:tr>
      <w:tr w:rsidR="00C95D02" w:rsidRPr="00C95D02" w14:paraId="2B9CAC12" w14:textId="77777777" w:rsidTr="0F4ED9CA">
        <w:tc>
          <w:tcPr>
            <w:tcW w:w="413" w:type="dxa"/>
          </w:tcPr>
          <w:p w14:paraId="04FB27DB" w14:textId="77777777" w:rsidR="00C95D02" w:rsidRPr="00C95D02" w:rsidRDefault="00C95D02" w:rsidP="00C95D02">
            <w:pPr>
              <w:widowControl w:val="0"/>
              <w:tabs>
                <w:tab w:val="left" w:pos="220"/>
                <w:tab w:val="left" w:pos="720"/>
              </w:tabs>
              <w:autoSpaceDE w:val="0"/>
              <w:autoSpaceDN w:val="0"/>
              <w:adjustRightInd w:val="0"/>
              <w:spacing w:after="293"/>
              <w:contextualSpacing/>
              <w:rPr>
                <w:rFonts w:cs="Cambria"/>
              </w:rPr>
            </w:pPr>
          </w:p>
        </w:tc>
        <w:tc>
          <w:tcPr>
            <w:tcW w:w="8407" w:type="dxa"/>
          </w:tcPr>
          <w:p w14:paraId="3234B8A7" w14:textId="77777777" w:rsidR="00C95D02" w:rsidRPr="00C95D02" w:rsidRDefault="0F4ED9CA" w:rsidP="0F4ED9CA">
            <w:pPr>
              <w:widowControl w:val="0"/>
              <w:tabs>
                <w:tab w:val="left" w:pos="220"/>
                <w:tab w:val="left" w:pos="720"/>
              </w:tabs>
              <w:autoSpaceDE w:val="0"/>
              <w:autoSpaceDN w:val="0"/>
              <w:adjustRightInd w:val="0"/>
              <w:spacing w:after="293"/>
              <w:contextualSpacing/>
              <w:rPr>
                <w:rFonts w:cs="Cambria"/>
              </w:rPr>
            </w:pPr>
            <w:r w:rsidRPr="0F4ED9CA">
              <w:rPr>
                <w:rFonts w:cs="Cambria"/>
              </w:rPr>
              <w:t>Feedback after the treatment session</w:t>
            </w:r>
          </w:p>
        </w:tc>
      </w:tr>
      <w:tr w:rsidR="00C95D02" w:rsidRPr="00C95D02" w14:paraId="280C647B" w14:textId="77777777" w:rsidTr="0F4ED9CA">
        <w:tc>
          <w:tcPr>
            <w:tcW w:w="413" w:type="dxa"/>
          </w:tcPr>
          <w:p w14:paraId="3481FA5E" w14:textId="77777777" w:rsidR="00C95D02" w:rsidRPr="00C95D02" w:rsidRDefault="00C95D02" w:rsidP="00C95D02">
            <w:pPr>
              <w:widowControl w:val="0"/>
              <w:tabs>
                <w:tab w:val="left" w:pos="220"/>
                <w:tab w:val="left" w:pos="720"/>
              </w:tabs>
              <w:autoSpaceDE w:val="0"/>
              <w:autoSpaceDN w:val="0"/>
              <w:adjustRightInd w:val="0"/>
              <w:spacing w:after="293"/>
              <w:contextualSpacing/>
              <w:rPr>
                <w:rFonts w:cs="Cambria"/>
              </w:rPr>
            </w:pPr>
          </w:p>
        </w:tc>
        <w:tc>
          <w:tcPr>
            <w:tcW w:w="8407" w:type="dxa"/>
          </w:tcPr>
          <w:p w14:paraId="796EBB17" w14:textId="77777777" w:rsidR="00C95D02" w:rsidRPr="00C95D02" w:rsidRDefault="0F4ED9CA" w:rsidP="0F4ED9CA">
            <w:pPr>
              <w:widowControl w:val="0"/>
              <w:tabs>
                <w:tab w:val="left" w:pos="220"/>
                <w:tab w:val="left" w:pos="720"/>
              </w:tabs>
              <w:autoSpaceDE w:val="0"/>
              <w:autoSpaceDN w:val="0"/>
              <w:adjustRightInd w:val="0"/>
              <w:spacing w:after="293"/>
              <w:contextualSpacing/>
              <w:rPr>
                <w:rFonts w:cs="Cambria"/>
              </w:rPr>
            </w:pPr>
            <w:r w:rsidRPr="0F4ED9CA">
              <w:rPr>
                <w:rFonts w:cs="Cambria"/>
              </w:rPr>
              <w:t>More time to for collaboration and/or peer-to-peer learning with the 2</w:t>
            </w:r>
            <w:r w:rsidRPr="0F4ED9CA">
              <w:rPr>
                <w:rFonts w:cs="Cambria"/>
                <w:vertAlign w:val="superscript"/>
              </w:rPr>
              <w:t>nd</w:t>
            </w:r>
            <w:r w:rsidRPr="0F4ED9CA">
              <w:rPr>
                <w:rFonts w:cs="Cambria"/>
              </w:rPr>
              <w:t xml:space="preserve"> student</w:t>
            </w:r>
          </w:p>
        </w:tc>
      </w:tr>
      <w:tr w:rsidR="00C95D02" w:rsidRPr="00C95D02" w14:paraId="44ACE73B" w14:textId="77777777" w:rsidTr="0F4ED9CA">
        <w:tc>
          <w:tcPr>
            <w:tcW w:w="413" w:type="dxa"/>
          </w:tcPr>
          <w:p w14:paraId="7E7797B9" w14:textId="77777777" w:rsidR="00C95D02" w:rsidRPr="00C95D02" w:rsidRDefault="00C95D02" w:rsidP="00C95D02">
            <w:pPr>
              <w:widowControl w:val="0"/>
              <w:tabs>
                <w:tab w:val="left" w:pos="220"/>
                <w:tab w:val="left" w:pos="720"/>
              </w:tabs>
              <w:autoSpaceDE w:val="0"/>
              <w:autoSpaceDN w:val="0"/>
              <w:adjustRightInd w:val="0"/>
              <w:spacing w:after="293"/>
              <w:contextualSpacing/>
              <w:rPr>
                <w:rFonts w:cs="Cambria"/>
              </w:rPr>
            </w:pPr>
          </w:p>
        </w:tc>
        <w:tc>
          <w:tcPr>
            <w:tcW w:w="8407" w:type="dxa"/>
          </w:tcPr>
          <w:p w14:paraId="4D049AA1" w14:textId="77777777" w:rsidR="00C95D02" w:rsidRPr="00C95D02" w:rsidRDefault="0F4ED9CA" w:rsidP="0F4ED9CA">
            <w:pPr>
              <w:widowControl w:val="0"/>
              <w:tabs>
                <w:tab w:val="left" w:pos="220"/>
                <w:tab w:val="left" w:pos="720"/>
              </w:tabs>
              <w:autoSpaceDE w:val="0"/>
              <w:autoSpaceDN w:val="0"/>
              <w:adjustRightInd w:val="0"/>
              <w:spacing w:after="293"/>
              <w:contextualSpacing/>
              <w:rPr>
                <w:rFonts w:cs="Cambria"/>
              </w:rPr>
            </w:pPr>
            <w:r w:rsidRPr="0F4ED9CA">
              <w:rPr>
                <w:rFonts w:cs="Cambria"/>
              </w:rPr>
              <w:t>More time for my CI to explain things to me</w:t>
            </w:r>
          </w:p>
        </w:tc>
      </w:tr>
      <w:tr w:rsidR="00C95D02" w:rsidRPr="00C95D02" w14:paraId="1F262B74" w14:textId="77777777" w:rsidTr="0F4ED9CA">
        <w:tc>
          <w:tcPr>
            <w:tcW w:w="413" w:type="dxa"/>
          </w:tcPr>
          <w:p w14:paraId="382FACFC" w14:textId="77777777" w:rsidR="00C95D02" w:rsidRPr="00C95D02" w:rsidRDefault="00C95D02" w:rsidP="00C95D02">
            <w:pPr>
              <w:widowControl w:val="0"/>
              <w:tabs>
                <w:tab w:val="left" w:pos="220"/>
                <w:tab w:val="left" w:pos="720"/>
              </w:tabs>
              <w:autoSpaceDE w:val="0"/>
              <w:autoSpaceDN w:val="0"/>
              <w:adjustRightInd w:val="0"/>
              <w:spacing w:after="293"/>
              <w:contextualSpacing/>
              <w:rPr>
                <w:rFonts w:cs="Cambria"/>
              </w:rPr>
            </w:pPr>
          </w:p>
        </w:tc>
        <w:tc>
          <w:tcPr>
            <w:tcW w:w="8407" w:type="dxa"/>
          </w:tcPr>
          <w:p w14:paraId="180BFE44" w14:textId="77777777" w:rsidR="00C95D02" w:rsidRPr="00C95D02" w:rsidRDefault="0F4ED9CA" w:rsidP="0F4ED9CA">
            <w:pPr>
              <w:widowControl w:val="0"/>
              <w:tabs>
                <w:tab w:val="left" w:pos="220"/>
                <w:tab w:val="left" w:pos="720"/>
              </w:tabs>
              <w:autoSpaceDE w:val="0"/>
              <w:autoSpaceDN w:val="0"/>
              <w:adjustRightInd w:val="0"/>
              <w:spacing w:after="293"/>
              <w:contextualSpacing/>
              <w:rPr>
                <w:rFonts w:cs="Cambria"/>
              </w:rPr>
            </w:pPr>
            <w:r w:rsidRPr="0F4ED9CA">
              <w:rPr>
                <w:rFonts w:cs="Cambria"/>
              </w:rPr>
              <w:t>Additional learning experiences such as: _____________________________ </w:t>
            </w:r>
          </w:p>
        </w:tc>
      </w:tr>
      <w:tr w:rsidR="00C95D02" w:rsidRPr="00C95D02" w14:paraId="66DB51F2" w14:textId="77777777" w:rsidTr="0F4ED9CA">
        <w:tc>
          <w:tcPr>
            <w:tcW w:w="413" w:type="dxa"/>
          </w:tcPr>
          <w:p w14:paraId="165DD630" w14:textId="77777777" w:rsidR="00C95D02" w:rsidRPr="00C95D02" w:rsidRDefault="00C95D02" w:rsidP="00C95D02">
            <w:pPr>
              <w:widowControl w:val="0"/>
              <w:tabs>
                <w:tab w:val="left" w:pos="220"/>
                <w:tab w:val="left" w:pos="720"/>
              </w:tabs>
              <w:autoSpaceDE w:val="0"/>
              <w:autoSpaceDN w:val="0"/>
              <w:adjustRightInd w:val="0"/>
              <w:spacing w:after="293"/>
              <w:contextualSpacing/>
              <w:rPr>
                <w:rFonts w:cs="Cambria"/>
              </w:rPr>
            </w:pPr>
          </w:p>
        </w:tc>
        <w:tc>
          <w:tcPr>
            <w:tcW w:w="8407" w:type="dxa"/>
          </w:tcPr>
          <w:p w14:paraId="28EEA922" w14:textId="77777777" w:rsidR="00C95D02" w:rsidRPr="00C95D02" w:rsidRDefault="0F4ED9CA" w:rsidP="0F4ED9CA">
            <w:pPr>
              <w:widowControl w:val="0"/>
              <w:tabs>
                <w:tab w:val="left" w:pos="220"/>
                <w:tab w:val="left" w:pos="720"/>
              </w:tabs>
              <w:autoSpaceDE w:val="0"/>
              <w:autoSpaceDN w:val="0"/>
              <w:adjustRightInd w:val="0"/>
              <w:spacing w:after="293"/>
              <w:contextualSpacing/>
              <w:rPr>
                <w:rFonts w:cs="Cambria"/>
              </w:rPr>
            </w:pPr>
            <w:r w:rsidRPr="0F4ED9CA">
              <w:rPr>
                <w:rFonts w:cs="Cambria"/>
              </w:rPr>
              <w:t>Other: ____________________________  </w:t>
            </w:r>
          </w:p>
        </w:tc>
      </w:tr>
    </w:tbl>
    <w:p w14:paraId="379087BC" w14:textId="17022C73" w:rsidR="00BA5AB6" w:rsidRDefault="00BA5AB6"/>
    <w:p w14:paraId="72A246E5" w14:textId="3AB7EFE8" w:rsidR="5F0D598A" w:rsidRDefault="5F0D598A" w:rsidP="5F0D598A"/>
    <w:p w14:paraId="5A832A06" w14:textId="55FE89E3" w:rsidR="5F0D598A" w:rsidRDefault="5F0D598A" w:rsidP="5F0D598A">
      <w:pPr>
        <w:jc w:val="center"/>
        <w:rPr>
          <w:b/>
          <w:bCs/>
          <w:sz w:val="28"/>
          <w:szCs w:val="28"/>
          <w:u w:val="single"/>
        </w:rPr>
      </w:pPr>
    </w:p>
    <w:p w14:paraId="5A5CB11B" w14:textId="1BC1BBC6" w:rsidR="00AC0F0C" w:rsidRPr="00BA5AB6" w:rsidRDefault="0F4ED9CA" w:rsidP="00BA5AB6">
      <w:pPr>
        <w:jc w:val="center"/>
      </w:pPr>
      <w:r w:rsidRPr="0F4ED9CA">
        <w:rPr>
          <w:b/>
          <w:bCs/>
          <w:sz w:val="28"/>
          <w:szCs w:val="28"/>
          <w:u w:val="single"/>
        </w:rPr>
        <w:lastRenderedPageBreak/>
        <w:t>References</w:t>
      </w:r>
    </w:p>
    <w:p w14:paraId="3103339F" w14:textId="77777777" w:rsidR="00AC0F0C" w:rsidRPr="00E43D39" w:rsidRDefault="0F4ED9CA" w:rsidP="0F4ED9CA">
      <w:pPr>
        <w:pStyle w:val="FootnoteText"/>
        <w:numPr>
          <w:ilvl w:val="0"/>
          <w:numId w:val="12"/>
        </w:numPr>
        <w:contextualSpacing/>
        <w:rPr>
          <w:rFonts w:asciiTheme="minorHAnsi" w:hAnsiTheme="minorHAnsi"/>
          <w:sz w:val="22"/>
          <w:szCs w:val="22"/>
        </w:rPr>
      </w:pPr>
      <w:r w:rsidRPr="0F4ED9CA">
        <w:rPr>
          <w:rFonts w:asciiTheme="minorHAnsi" w:hAnsiTheme="minorHAnsi"/>
          <w:sz w:val="22"/>
          <w:szCs w:val="22"/>
        </w:rPr>
        <w:t>Dillon LS, Tomaka JW, Chriss CE, Gutierrez CP, Hairston JM. The effect of student clinical experiences on clinician productivity. Journal of Allied Health. 2003: 32: 261-265.</w:t>
      </w:r>
    </w:p>
    <w:p w14:paraId="62E03A4B" w14:textId="77777777" w:rsidR="00AC0F0C" w:rsidRPr="00E43D39" w:rsidRDefault="0F4ED9CA" w:rsidP="0F4ED9CA">
      <w:pPr>
        <w:pStyle w:val="FootnoteText"/>
        <w:numPr>
          <w:ilvl w:val="0"/>
          <w:numId w:val="12"/>
        </w:numPr>
        <w:contextualSpacing/>
        <w:rPr>
          <w:rFonts w:asciiTheme="minorHAnsi" w:hAnsiTheme="minorHAnsi"/>
          <w:sz w:val="22"/>
          <w:szCs w:val="22"/>
        </w:rPr>
      </w:pPr>
      <w:r w:rsidRPr="0F4ED9CA">
        <w:rPr>
          <w:rFonts w:asciiTheme="minorHAnsi" w:hAnsiTheme="minorHAnsi"/>
          <w:sz w:val="22"/>
          <w:szCs w:val="22"/>
        </w:rPr>
        <w:t>Lekkas P, Larsen T, Saravana K, Grimmer K, Nyland L, Chipchase L,  et al.  No model of clinical education for physiotherapy students is superior to another: a systematic review. Australian Physiotherapy Association. 2007; 53:1928.</w:t>
      </w:r>
    </w:p>
    <w:p w14:paraId="4F293FCA" w14:textId="77777777" w:rsidR="00AC0F0C" w:rsidRPr="00E43D39" w:rsidRDefault="0F4ED9CA" w:rsidP="0F4ED9CA">
      <w:pPr>
        <w:pStyle w:val="FootnoteText"/>
        <w:numPr>
          <w:ilvl w:val="0"/>
          <w:numId w:val="12"/>
        </w:numPr>
        <w:contextualSpacing/>
        <w:rPr>
          <w:rFonts w:asciiTheme="minorHAnsi" w:hAnsiTheme="minorHAnsi"/>
          <w:sz w:val="22"/>
          <w:szCs w:val="22"/>
        </w:rPr>
      </w:pPr>
      <w:r w:rsidRPr="0F4ED9CA">
        <w:rPr>
          <w:rFonts w:asciiTheme="minorHAnsi" w:hAnsiTheme="minorHAnsi"/>
          <w:sz w:val="22"/>
          <w:szCs w:val="22"/>
        </w:rPr>
        <w:t xml:space="preserve">Moore J, Glenesk K, Childs J, et al. Impact of an innovative clinical internship model in the US Army-Baylor Doctoral Program in physical therapy. U.S. Army Medical Department Journal [serial online]. January 2014: 30-34. Available from: MEDLINE, Ipswich, MA. Accessed January 1, 2017. </w:t>
      </w:r>
    </w:p>
    <w:p w14:paraId="7C80FB7A" w14:textId="77777777" w:rsidR="00AC0F0C" w:rsidRPr="00E43D39" w:rsidRDefault="0F4ED9CA" w:rsidP="0F4ED9CA">
      <w:pPr>
        <w:pStyle w:val="FootnoteText"/>
        <w:numPr>
          <w:ilvl w:val="0"/>
          <w:numId w:val="12"/>
        </w:numPr>
        <w:contextualSpacing/>
        <w:rPr>
          <w:rFonts w:asciiTheme="minorHAnsi" w:hAnsiTheme="minorHAnsi"/>
          <w:sz w:val="22"/>
          <w:szCs w:val="22"/>
        </w:rPr>
      </w:pPr>
      <w:r w:rsidRPr="0F4ED9CA">
        <w:rPr>
          <w:rFonts w:asciiTheme="minorHAnsi" w:hAnsiTheme="minorHAnsi"/>
          <w:sz w:val="22"/>
          <w:szCs w:val="22"/>
        </w:rPr>
        <w:t>Rindflesch AB, Dunfee HJ, Cieslak KR, Eischen SL, Trenary T, Calley DQ, Heinle DK. Collaborative model of clinical education in physical and occupational therapy at the Mayo Clinic.  Journal of Allied Health. 2009; 38: 132-142</w:t>
      </w:r>
    </w:p>
    <w:p w14:paraId="7B3C6204" w14:textId="77777777" w:rsidR="00AC0F0C" w:rsidRPr="00E43D39" w:rsidRDefault="0F4ED9CA" w:rsidP="0F4ED9CA">
      <w:pPr>
        <w:pStyle w:val="FootnoteText"/>
        <w:numPr>
          <w:ilvl w:val="0"/>
          <w:numId w:val="12"/>
        </w:numPr>
        <w:contextualSpacing/>
        <w:rPr>
          <w:rFonts w:asciiTheme="minorHAnsi" w:hAnsiTheme="minorHAnsi"/>
          <w:sz w:val="22"/>
          <w:szCs w:val="22"/>
        </w:rPr>
      </w:pPr>
      <w:r w:rsidRPr="0F4ED9CA">
        <w:rPr>
          <w:rFonts w:asciiTheme="minorHAnsi" w:hAnsiTheme="minorHAnsi"/>
          <w:sz w:val="22"/>
          <w:szCs w:val="22"/>
        </w:rPr>
        <w:t>Strohschein J, Hagler P, May L. Assessing the need for change in clinical education practices. Physical Therapy. 2002; 82: 160-172.</w:t>
      </w:r>
    </w:p>
    <w:p w14:paraId="56892678" w14:textId="77777777" w:rsidR="00AC0F0C" w:rsidRPr="00E43D39" w:rsidRDefault="0F4ED9CA" w:rsidP="0F4ED9CA">
      <w:pPr>
        <w:pStyle w:val="FootnoteText"/>
        <w:numPr>
          <w:ilvl w:val="0"/>
          <w:numId w:val="12"/>
        </w:numPr>
        <w:contextualSpacing/>
        <w:rPr>
          <w:rFonts w:asciiTheme="minorHAnsi" w:hAnsiTheme="minorHAnsi"/>
          <w:sz w:val="22"/>
          <w:szCs w:val="22"/>
        </w:rPr>
      </w:pPr>
      <w:r w:rsidRPr="0F4ED9CA">
        <w:rPr>
          <w:rFonts w:asciiTheme="minorHAnsi" w:hAnsiTheme="minorHAnsi"/>
          <w:sz w:val="22"/>
          <w:szCs w:val="22"/>
        </w:rPr>
        <w:t>DeClute J, Ladyshewsky R. Enhancing clinical competence using a collaborative clinical education model. Physical Therapy [serial online]. October 1993; 73(10):683-689. Available from: MEDLINE, Ipswich, MA. Accessed December 23, 2017.</w:t>
      </w:r>
    </w:p>
    <w:p w14:paraId="66959C8A" w14:textId="77777777" w:rsidR="00AC0F0C" w:rsidRPr="00E43D39" w:rsidRDefault="0F4ED9CA" w:rsidP="0F4ED9CA">
      <w:pPr>
        <w:pStyle w:val="FootnoteText"/>
        <w:numPr>
          <w:ilvl w:val="0"/>
          <w:numId w:val="12"/>
        </w:numPr>
        <w:contextualSpacing/>
        <w:rPr>
          <w:rFonts w:asciiTheme="minorHAnsi" w:hAnsiTheme="minorHAnsi"/>
          <w:sz w:val="22"/>
          <w:szCs w:val="22"/>
        </w:rPr>
      </w:pPr>
      <w:r w:rsidRPr="0F4ED9CA">
        <w:rPr>
          <w:rFonts w:asciiTheme="minorHAnsi" w:hAnsiTheme="minorHAnsi"/>
          <w:sz w:val="22"/>
          <w:szCs w:val="22"/>
        </w:rPr>
        <w:t>Zavadak KH, Dolnack CK, Polich S, Volkenburg M. Collaborative models. PT Magazine. 1995; 3: 45-54.</w:t>
      </w:r>
    </w:p>
    <w:p w14:paraId="14A336E6" w14:textId="77777777" w:rsidR="00AC0F0C" w:rsidRPr="00E43D39" w:rsidRDefault="1CC5A3A5" w:rsidP="1CC5A3A5">
      <w:pPr>
        <w:pStyle w:val="FootnoteText"/>
        <w:numPr>
          <w:ilvl w:val="0"/>
          <w:numId w:val="12"/>
        </w:numPr>
        <w:contextualSpacing/>
        <w:rPr>
          <w:rFonts w:asciiTheme="minorHAnsi" w:hAnsiTheme="minorHAnsi"/>
          <w:sz w:val="22"/>
          <w:szCs w:val="22"/>
        </w:rPr>
      </w:pPr>
      <w:r w:rsidRPr="1CC5A3A5">
        <w:rPr>
          <w:rFonts w:asciiTheme="minorHAnsi" w:hAnsiTheme="minorHAnsi"/>
          <w:sz w:val="22"/>
          <w:szCs w:val="22"/>
        </w:rPr>
        <w:t xml:space="preserve">McCoy MM, Levett-Jones T, Pitt V. Development and psychometric testing of the ascent to competence scale.  Nurse Education Today. 2013; 33:15-23. </w:t>
      </w:r>
    </w:p>
    <w:p w14:paraId="004A6E91" w14:textId="0D025110" w:rsidR="1CC5A3A5" w:rsidRDefault="1CC5A3A5" w:rsidP="1CC5A3A5">
      <w:pPr>
        <w:pStyle w:val="FootnoteText"/>
        <w:numPr>
          <w:ilvl w:val="0"/>
          <w:numId w:val="12"/>
        </w:numPr>
        <w:rPr>
          <w:sz w:val="22"/>
          <w:szCs w:val="22"/>
        </w:rPr>
      </w:pPr>
      <w:r w:rsidRPr="1CC5A3A5">
        <w:rPr>
          <w:rFonts w:cs="Calibri"/>
          <w:sz w:val="24"/>
          <w:szCs w:val="24"/>
        </w:rPr>
        <w:t>APTA document. 2018 SCCE Manual Final. http://aptaeducation.org/pdfs/2018%20SCCE%20Manual%20FINAL%5B2%5D.pdf</w:t>
      </w:r>
    </w:p>
    <w:p w14:paraId="3FAA05C5" w14:textId="7310F792" w:rsidR="5E2BAA02" w:rsidRDefault="5E2BAA02" w:rsidP="5E2BAA02">
      <w:pPr>
        <w:pStyle w:val="FootnoteText"/>
        <w:numPr>
          <w:ilvl w:val="0"/>
          <w:numId w:val="12"/>
        </w:numPr>
        <w:rPr>
          <w:sz w:val="22"/>
          <w:szCs w:val="22"/>
        </w:rPr>
      </w:pPr>
      <w:r w:rsidRPr="5E2BAA02">
        <w:rPr>
          <w:rFonts w:ascii="Euphemia" w:eastAsia="Euphemia" w:hAnsi="Euphemia" w:cs="Euphemia"/>
          <w:color w:val="404040" w:themeColor="text1" w:themeTint="BF"/>
          <w:sz w:val="19"/>
          <w:szCs w:val="19"/>
        </w:rPr>
        <w:t xml:space="preserve">Currens J, Bithell C. The 2:1 clinical placement model: perceptions of clinical educators and students. </w:t>
      </w:r>
      <w:r w:rsidRPr="5E2BAA02">
        <w:rPr>
          <w:rFonts w:ascii="Euphemia" w:eastAsia="Euphemia" w:hAnsi="Euphemia" w:cs="Euphemia"/>
          <w:i/>
          <w:iCs/>
          <w:color w:val="404040" w:themeColor="text1" w:themeTint="BF"/>
          <w:sz w:val="19"/>
          <w:szCs w:val="19"/>
        </w:rPr>
        <w:t>Physiotherapy</w:t>
      </w:r>
      <w:r w:rsidRPr="5E2BAA02">
        <w:rPr>
          <w:rFonts w:ascii="Euphemia" w:eastAsia="Euphemia" w:hAnsi="Euphemia" w:cs="Euphemia"/>
          <w:color w:val="404040" w:themeColor="text1" w:themeTint="BF"/>
          <w:sz w:val="19"/>
          <w:szCs w:val="19"/>
        </w:rPr>
        <w:t xml:space="preserve">]. April 2003;89(4):204-218. </w:t>
      </w:r>
    </w:p>
    <w:p w14:paraId="4B593250" w14:textId="423A275C" w:rsidR="5E2BAA02" w:rsidRDefault="002A0967" w:rsidP="5E2BAA02">
      <w:pPr>
        <w:numPr>
          <w:ilvl w:val="0"/>
          <w:numId w:val="12"/>
        </w:numPr>
        <w:spacing w:line="240" w:lineRule="exact"/>
      </w:pPr>
      <w:hyperlink r:id="rId17">
        <w:r w:rsidR="5E2BAA02" w:rsidRPr="5E2BAA02">
          <w:rPr>
            <w:rStyle w:val="Hyperlink"/>
            <w:rFonts w:ascii="Euphemia" w:eastAsia="Euphemia" w:hAnsi="Euphemia" w:cs="Euphemia"/>
            <w:color w:val="404040" w:themeColor="text1" w:themeTint="BF"/>
            <w:sz w:val="19"/>
            <w:szCs w:val="19"/>
          </w:rPr>
          <w:t>https://ala.asn.au/adult-learning/the-principles-of-adult-learning/</w:t>
        </w:r>
      </w:hyperlink>
    </w:p>
    <w:p w14:paraId="62034AE4" w14:textId="74842FFB" w:rsidR="5E2BAA02" w:rsidRDefault="5E2BAA02" w:rsidP="5E2BAA02">
      <w:pPr>
        <w:numPr>
          <w:ilvl w:val="0"/>
          <w:numId w:val="12"/>
        </w:numPr>
        <w:spacing w:line="240" w:lineRule="exact"/>
      </w:pPr>
      <w:r w:rsidRPr="5E2BAA02">
        <w:rPr>
          <w:rFonts w:ascii="Euphemia" w:eastAsia="Euphemia" w:hAnsi="Euphemia" w:cs="Euphemia"/>
          <w:color w:val="404040" w:themeColor="text1" w:themeTint="BF"/>
          <w:sz w:val="19"/>
          <w:szCs w:val="19"/>
        </w:rPr>
        <w:t xml:space="preserve">Sevenhuysen S, Haines T, Kiegaldie D, Molloy E. Implementing collaborative and peer-assisted learning. </w:t>
      </w:r>
      <w:r w:rsidRPr="5E2BAA02">
        <w:rPr>
          <w:rFonts w:ascii="Euphemia" w:eastAsia="Euphemia" w:hAnsi="Euphemia" w:cs="Euphemia"/>
          <w:i/>
          <w:iCs/>
          <w:color w:val="404040" w:themeColor="text1" w:themeTint="BF"/>
          <w:sz w:val="19"/>
          <w:szCs w:val="19"/>
        </w:rPr>
        <w:t xml:space="preserve">Clinical Teacher. </w:t>
      </w:r>
      <w:r w:rsidRPr="5E2BAA02">
        <w:rPr>
          <w:rFonts w:ascii="Euphemia" w:eastAsia="Euphemia" w:hAnsi="Euphemia" w:cs="Euphemia"/>
          <w:color w:val="404040" w:themeColor="text1" w:themeTint="BF"/>
          <w:sz w:val="19"/>
          <w:szCs w:val="19"/>
        </w:rPr>
        <w:t>October 2016;13(5):325-331.</w:t>
      </w:r>
    </w:p>
    <w:p w14:paraId="37867A9D" w14:textId="1FB2B961" w:rsidR="5E2BAA02" w:rsidRDefault="5E2BAA02" w:rsidP="5E2BAA02">
      <w:pPr>
        <w:pStyle w:val="FootnoteText"/>
        <w:rPr>
          <w:sz w:val="22"/>
          <w:szCs w:val="22"/>
        </w:rPr>
      </w:pPr>
    </w:p>
    <w:p w14:paraId="7FBF925A" w14:textId="0EB3E1EF" w:rsidR="00B17A0A" w:rsidRDefault="00B17A0A" w:rsidP="5F0D598A">
      <w:pPr>
        <w:spacing w:after="0" w:line="360" w:lineRule="auto"/>
        <w:contextualSpacing/>
        <w:rPr>
          <w:b/>
          <w:sz w:val="28"/>
          <w:szCs w:val="28"/>
          <w:u w:val="thick"/>
        </w:rPr>
      </w:pPr>
    </w:p>
    <w:p w14:paraId="21C3B312" w14:textId="74E02BD8" w:rsidR="00B17A0A" w:rsidRDefault="00B17A0A" w:rsidP="00B17A0A">
      <w:pPr>
        <w:spacing w:after="0" w:line="360" w:lineRule="auto"/>
        <w:contextualSpacing/>
        <w:rPr>
          <w:b/>
          <w:sz w:val="28"/>
          <w:szCs w:val="28"/>
          <w:u w:val="thick"/>
        </w:rPr>
      </w:pP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p>
    <w:p w14:paraId="56FEE10C" w14:textId="3BAB58B9" w:rsidR="00B17A0A" w:rsidRDefault="00B17A0A" w:rsidP="00B17A0A">
      <w:pPr>
        <w:spacing w:after="0" w:line="360" w:lineRule="auto"/>
        <w:contextualSpacing/>
        <w:rPr>
          <w:b/>
          <w:sz w:val="28"/>
          <w:szCs w:val="28"/>
          <w:u w:val="thick"/>
        </w:rPr>
      </w:pP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p>
    <w:sectPr w:rsidR="00B17A0A" w:rsidSect="002B2ACD">
      <w:head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CF9A882" w16cid:durableId="1DE2A465"/>
  <w16cid:commentId w16cid:paraId="03BFE10B" w16cid:durableId="1DE2A509"/>
  <w16cid:commentId w16cid:paraId="417CD1D1" w16cid:durableId="1DE2A3B7"/>
  <w16cid:commentId w16cid:paraId="38C8C875" w16cid:durableId="74D725A5"/>
  <w16cid:commentId w16cid:paraId="140D7942" w16cid:durableId="120CC959"/>
  <w16cid:commentId w16cid:paraId="00AF3D66" w16cid:durableId="282F60C2"/>
  <w16cid:commentId w16cid:paraId="672ED184" w16cid:durableId="578CA812"/>
  <w16cid:commentId w16cid:paraId="08EAC1D7" w16cid:durableId="76730E9B"/>
  <w16cid:commentId w16cid:paraId="5821F366" w16cid:durableId="340A6AF7"/>
  <w16cid:commentId w16cid:paraId="7836CF7C" w16cid:durableId="3F472C66"/>
  <w16cid:commentId w16cid:paraId="54E7EF8B" w16cid:durableId="2DC3C34C"/>
  <w16cid:commentId w16cid:paraId="02FC1AB2" w16cid:durableId="081377CE"/>
  <w16cid:commentId w16cid:paraId="779ABEEB" w16cid:durableId="31669371"/>
  <w16cid:commentId w16cid:paraId="27988182" w16cid:durableId="70BF3584"/>
  <w16cid:commentId w16cid:paraId="69B85E91" w16cid:durableId="68523E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193C6" w14:textId="77777777" w:rsidR="002A0967" w:rsidRDefault="002A0967" w:rsidP="007548B5">
      <w:pPr>
        <w:spacing w:after="0" w:line="240" w:lineRule="auto"/>
      </w:pPr>
      <w:r>
        <w:separator/>
      </w:r>
    </w:p>
  </w:endnote>
  <w:endnote w:type="continuationSeparator" w:id="0">
    <w:p w14:paraId="4E193D9A" w14:textId="77777777" w:rsidR="002A0967" w:rsidRDefault="002A0967" w:rsidP="0075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Euphemia">
    <w:altName w:val="Gadugi"/>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AFF3" w14:textId="77777777" w:rsidR="000C4D3A" w:rsidRDefault="000C4D3A" w:rsidP="004873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41573" w14:textId="77777777" w:rsidR="000C4D3A" w:rsidRDefault="000C4D3A" w:rsidP="002B2A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4555" w14:textId="60FED168" w:rsidR="000C4D3A" w:rsidRDefault="000C4D3A" w:rsidP="74892C3B">
    <w:pPr>
      <w:pStyle w:val="Footer"/>
      <w:jc w:val="right"/>
    </w:pPr>
  </w:p>
  <w:p w14:paraId="6B615AA3" w14:textId="67B95925" w:rsidR="000C4D3A" w:rsidRDefault="000C4D3A" w:rsidP="004873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198">
      <w:rPr>
        <w:rStyle w:val="PageNumber"/>
        <w:noProof/>
      </w:rPr>
      <w:t>2</w:t>
    </w:r>
    <w:r>
      <w:rPr>
        <w:rStyle w:val="PageNumber"/>
      </w:rPr>
      <w:fldChar w:fldCharType="end"/>
    </w:r>
  </w:p>
  <w:p w14:paraId="188CC4AA" w14:textId="1B34A737" w:rsidR="000C4D3A" w:rsidRDefault="000C4D3A" w:rsidP="002B2ACD">
    <w:pPr>
      <w:pStyle w:val="Footer"/>
      <w:ind w:right="360"/>
    </w:pPr>
    <w:r>
      <w:t>Reprint of this document requires authors’ permission to enable collaboration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0C4D3A" w14:paraId="7516DC19" w14:textId="77777777" w:rsidTr="0F817B02">
      <w:tc>
        <w:tcPr>
          <w:tcW w:w="3120" w:type="dxa"/>
        </w:tcPr>
        <w:p w14:paraId="247D147F" w14:textId="34670D74" w:rsidR="000C4D3A" w:rsidRDefault="000C4D3A" w:rsidP="74892C3B">
          <w:pPr>
            <w:pStyle w:val="Header"/>
            <w:ind w:left="-115"/>
          </w:pPr>
          <w:r>
            <w:t>Developed by Duke University, Regis University and University of Colorado. Reprint with permission only.</w:t>
          </w:r>
        </w:p>
      </w:tc>
      <w:tc>
        <w:tcPr>
          <w:tcW w:w="3120" w:type="dxa"/>
        </w:tcPr>
        <w:p w14:paraId="0BF946A4" w14:textId="34FE1AEA" w:rsidR="000C4D3A" w:rsidRDefault="000C4D3A" w:rsidP="74892C3B">
          <w:pPr>
            <w:pStyle w:val="Header"/>
            <w:jc w:val="center"/>
          </w:pPr>
        </w:p>
      </w:tc>
      <w:tc>
        <w:tcPr>
          <w:tcW w:w="3120" w:type="dxa"/>
        </w:tcPr>
        <w:p w14:paraId="426E670A" w14:textId="0D6702BE" w:rsidR="000C4D3A" w:rsidRDefault="000C4D3A" w:rsidP="74892C3B">
          <w:pPr>
            <w:pStyle w:val="Header"/>
            <w:ind w:right="-115"/>
            <w:jc w:val="right"/>
          </w:pPr>
        </w:p>
      </w:tc>
    </w:tr>
  </w:tbl>
  <w:p w14:paraId="6D849A40" w14:textId="076C6231" w:rsidR="000C4D3A" w:rsidRDefault="000C4D3A" w:rsidP="74892C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0C4D3A" w14:paraId="40EB31AA" w14:textId="77777777" w:rsidTr="74892C3B">
      <w:tc>
        <w:tcPr>
          <w:tcW w:w="3120" w:type="dxa"/>
        </w:tcPr>
        <w:p w14:paraId="14F24829" w14:textId="4D98BC0C" w:rsidR="000C4D3A" w:rsidRDefault="000C4D3A" w:rsidP="74892C3B">
          <w:pPr>
            <w:pStyle w:val="Header"/>
            <w:ind w:left="-115"/>
          </w:pPr>
        </w:p>
      </w:tc>
      <w:tc>
        <w:tcPr>
          <w:tcW w:w="3120" w:type="dxa"/>
        </w:tcPr>
        <w:p w14:paraId="40A795FA" w14:textId="5FF3CBBC" w:rsidR="000C4D3A" w:rsidRDefault="000C4D3A" w:rsidP="74892C3B">
          <w:pPr>
            <w:pStyle w:val="Header"/>
            <w:jc w:val="center"/>
          </w:pPr>
        </w:p>
      </w:tc>
      <w:tc>
        <w:tcPr>
          <w:tcW w:w="3120" w:type="dxa"/>
        </w:tcPr>
        <w:p w14:paraId="5E0D8062" w14:textId="3C0D10B0" w:rsidR="000C4D3A" w:rsidRDefault="000C4D3A" w:rsidP="74892C3B">
          <w:pPr>
            <w:pStyle w:val="Header"/>
            <w:ind w:right="-115"/>
            <w:jc w:val="right"/>
          </w:pPr>
        </w:p>
      </w:tc>
    </w:tr>
  </w:tbl>
  <w:p w14:paraId="1F8D30A9" w14:textId="625FB025" w:rsidR="000C4D3A" w:rsidRDefault="000C4D3A" w:rsidP="74892C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0C4D3A" w14:paraId="101A6196" w14:textId="77777777" w:rsidTr="74892C3B">
      <w:tc>
        <w:tcPr>
          <w:tcW w:w="3120" w:type="dxa"/>
        </w:tcPr>
        <w:p w14:paraId="6A66353E" w14:textId="29377A96" w:rsidR="000C4D3A" w:rsidRDefault="000C4D3A" w:rsidP="74892C3B">
          <w:pPr>
            <w:pStyle w:val="Header"/>
            <w:ind w:left="-115"/>
          </w:pPr>
        </w:p>
      </w:tc>
      <w:tc>
        <w:tcPr>
          <w:tcW w:w="3120" w:type="dxa"/>
        </w:tcPr>
        <w:p w14:paraId="229A7848" w14:textId="55A36CD0" w:rsidR="000C4D3A" w:rsidRDefault="000C4D3A" w:rsidP="74892C3B">
          <w:pPr>
            <w:pStyle w:val="Header"/>
            <w:jc w:val="center"/>
          </w:pPr>
        </w:p>
      </w:tc>
      <w:tc>
        <w:tcPr>
          <w:tcW w:w="3120" w:type="dxa"/>
        </w:tcPr>
        <w:p w14:paraId="1601C68A" w14:textId="5B05359F" w:rsidR="000C4D3A" w:rsidRDefault="000C4D3A" w:rsidP="74892C3B">
          <w:pPr>
            <w:pStyle w:val="Header"/>
            <w:ind w:right="-115"/>
            <w:jc w:val="right"/>
          </w:pPr>
        </w:p>
      </w:tc>
    </w:tr>
  </w:tbl>
  <w:p w14:paraId="6955BB9F" w14:textId="35D2BA08" w:rsidR="000C4D3A" w:rsidRDefault="000C4D3A" w:rsidP="74892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4D2EC" w14:textId="77777777" w:rsidR="002A0967" w:rsidRDefault="002A0967" w:rsidP="007548B5">
      <w:pPr>
        <w:spacing w:after="0" w:line="240" w:lineRule="auto"/>
      </w:pPr>
      <w:r>
        <w:separator/>
      </w:r>
    </w:p>
  </w:footnote>
  <w:footnote w:type="continuationSeparator" w:id="0">
    <w:p w14:paraId="341C34BB" w14:textId="77777777" w:rsidR="002A0967" w:rsidRDefault="002A0967" w:rsidP="00754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0C4D3A" w14:paraId="317855D5" w14:textId="77777777" w:rsidTr="74892C3B">
      <w:tc>
        <w:tcPr>
          <w:tcW w:w="3120" w:type="dxa"/>
        </w:tcPr>
        <w:p w14:paraId="5B3696C7" w14:textId="638E807D" w:rsidR="000C4D3A" w:rsidRDefault="000C4D3A" w:rsidP="74892C3B">
          <w:pPr>
            <w:pStyle w:val="Header"/>
            <w:ind w:left="-115"/>
          </w:pPr>
        </w:p>
      </w:tc>
      <w:tc>
        <w:tcPr>
          <w:tcW w:w="3120" w:type="dxa"/>
        </w:tcPr>
        <w:p w14:paraId="184D51ED" w14:textId="7D0F0731" w:rsidR="000C4D3A" w:rsidRDefault="000C4D3A" w:rsidP="74892C3B">
          <w:pPr>
            <w:pStyle w:val="Header"/>
            <w:jc w:val="center"/>
          </w:pPr>
        </w:p>
      </w:tc>
      <w:tc>
        <w:tcPr>
          <w:tcW w:w="3120" w:type="dxa"/>
        </w:tcPr>
        <w:p w14:paraId="45A92AAA" w14:textId="62C1F105" w:rsidR="000C4D3A" w:rsidRDefault="000C4D3A" w:rsidP="74892C3B">
          <w:pPr>
            <w:pStyle w:val="Header"/>
            <w:ind w:right="-115"/>
            <w:jc w:val="right"/>
          </w:pPr>
        </w:p>
      </w:tc>
    </w:tr>
  </w:tbl>
  <w:p w14:paraId="2567BC21" w14:textId="76770084" w:rsidR="000C4D3A" w:rsidRDefault="000C4D3A" w:rsidP="74892C3B">
    <w:pPr>
      <w:pStyle w:val="Header"/>
    </w:pPr>
  </w:p>
  <w:p w14:paraId="51A69F6D" w14:textId="4C7F22E3" w:rsidR="000C4D3A" w:rsidRDefault="000C4D3A" w:rsidP="70087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0C4D3A" w14:paraId="77B0270F" w14:textId="77777777" w:rsidTr="74892C3B">
      <w:tc>
        <w:tcPr>
          <w:tcW w:w="3120" w:type="dxa"/>
        </w:tcPr>
        <w:p w14:paraId="0DBF90DB" w14:textId="57D45481" w:rsidR="000C4D3A" w:rsidRDefault="000C4D3A" w:rsidP="74892C3B">
          <w:pPr>
            <w:pStyle w:val="Header"/>
            <w:ind w:left="-115"/>
          </w:pPr>
        </w:p>
      </w:tc>
      <w:tc>
        <w:tcPr>
          <w:tcW w:w="3120" w:type="dxa"/>
        </w:tcPr>
        <w:p w14:paraId="5C372368" w14:textId="09744EDD" w:rsidR="000C4D3A" w:rsidRDefault="000C4D3A" w:rsidP="74892C3B">
          <w:pPr>
            <w:pStyle w:val="Header"/>
            <w:jc w:val="center"/>
          </w:pPr>
        </w:p>
      </w:tc>
      <w:tc>
        <w:tcPr>
          <w:tcW w:w="3120" w:type="dxa"/>
        </w:tcPr>
        <w:p w14:paraId="7A09311C" w14:textId="68683959" w:rsidR="000C4D3A" w:rsidRDefault="000C4D3A" w:rsidP="74892C3B">
          <w:pPr>
            <w:pStyle w:val="Header"/>
            <w:ind w:right="-115"/>
            <w:jc w:val="right"/>
          </w:pPr>
        </w:p>
      </w:tc>
    </w:tr>
  </w:tbl>
  <w:p w14:paraId="12381A29" w14:textId="28DAAAB4" w:rsidR="000C4D3A" w:rsidRDefault="000C4D3A" w:rsidP="74892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0C4D3A" w14:paraId="1982BEC2" w14:textId="77777777" w:rsidTr="74892C3B">
      <w:tc>
        <w:tcPr>
          <w:tcW w:w="3120" w:type="dxa"/>
        </w:tcPr>
        <w:p w14:paraId="71D7DD90" w14:textId="7237D34F" w:rsidR="000C4D3A" w:rsidRDefault="000C4D3A" w:rsidP="74892C3B">
          <w:pPr>
            <w:pStyle w:val="Header"/>
            <w:ind w:left="-115"/>
          </w:pPr>
        </w:p>
      </w:tc>
      <w:tc>
        <w:tcPr>
          <w:tcW w:w="3120" w:type="dxa"/>
        </w:tcPr>
        <w:p w14:paraId="54FF9480" w14:textId="4E538601" w:rsidR="000C4D3A" w:rsidRDefault="000C4D3A" w:rsidP="74892C3B">
          <w:pPr>
            <w:pStyle w:val="Header"/>
            <w:jc w:val="center"/>
          </w:pPr>
        </w:p>
      </w:tc>
      <w:tc>
        <w:tcPr>
          <w:tcW w:w="3120" w:type="dxa"/>
        </w:tcPr>
        <w:p w14:paraId="6AD21771" w14:textId="1036EB75" w:rsidR="000C4D3A" w:rsidRDefault="000C4D3A" w:rsidP="74892C3B">
          <w:pPr>
            <w:pStyle w:val="Header"/>
            <w:ind w:right="-115"/>
            <w:jc w:val="right"/>
          </w:pPr>
        </w:p>
      </w:tc>
    </w:tr>
  </w:tbl>
  <w:p w14:paraId="70B8F6AA" w14:textId="4B4BF3A6" w:rsidR="000C4D3A" w:rsidRDefault="000C4D3A" w:rsidP="74892C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0C4D3A" w14:paraId="452D9025" w14:textId="77777777" w:rsidTr="74892C3B">
      <w:tc>
        <w:tcPr>
          <w:tcW w:w="3120" w:type="dxa"/>
        </w:tcPr>
        <w:p w14:paraId="45EAF0BF" w14:textId="3E931B7F" w:rsidR="000C4D3A" w:rsidRDefault="000C4D3A" w:rsidP="74892C3B">
          <w:pPr>
            <w:pStyle w:val="Header"/>
            <w:ind w:left="-115"/>
          </w:pPr>
        </w:p>
      </w:tc>
      <w:tc>
        <w:tcPr>
          <w:tcW w:w="3120" w:type="dxa"/>
        </w:tcPr>
        <w:p w14:paraId="50082156" w14:textId="6BCFC7C1" w:rsidR="000C4D3A" w:rsidRDefault="000C4D3A" w:rsidP="74892C3B">
          <w:pPr>
            <w:pStyle w:val="Header"/>
            <w:jc w:val="center"/>
          </w:pPr>
        </w:p>
      </w:tc>
      <w:tc>
        <w:tcPr>
          <w:tcW w:w="3120" w:type="dxa"/>
        </w:tcPr>
        <w:p w14:paraId="1A73BCFF" w14:textId="4580FC5F" w:rsidR="000C4D3A" w:rsidRDefault="000C4D3A" w:rsidP="74892C3B">
          <w:pPr>
            <w:pStyle w:val="Header"/>
            <w:ind w:right="-115"/>
            <w:jc w:val="right"/>
          </w:pPr>
        </w:p>
      </w:tc>
    </w:tr>
  </w:tbl>
  <w:p w14:paraId="4AE30E6C" w14:textId="559E4E3F" w:rsidR="000C4D3A" w:rsidRDefault="000C4D3A" w:rsidP="74892C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0C4D3A" w14:paraId="0B70FA4C" w14:textId="77777777" w:rsidTr="74892C3B">
      <w:tc>
        <w:tcPr>
          <w:tcW w:w="3120" w:type="dxa"/>
        </w:tcPr>
        <w:p w14:paraId="7C9FF5E2" w14:textId="522B1639" w:rsidR="000C4D3A" w:rsidRDefault="000C4D3A" w:rsidP="74892C3B">
          <w:pPr>
            <w:pStyle w:val="Header"/>
            <w:ind w:left="-115"/>
          </w:pPr>
        </w:p>
      </w:tc>
      <w:tc>
        <w:tcPr>
          <w:tcW w:w="3120" w:type="dxa"/>
        </w:tcPr>
        <w:p w14:paraId="1AD1E9F1" w14:textId="74A01CDC" w:rsidR="000C4D3A" w:rsidRDefault="000C4D3A" w:rsidP="74892C3B">
          <w:pPr>
            <w:pStyle w:val="Header"/>
            <w:jc w:val="center"/>
          </w:pPr>
        </w:p>
      </w:tc>
      <w:tc>
        <w:tcPr>
          <w:tcW w:w="3120" w:type="dxa"/>
        </w:tcPr>
        <w:p w14:paraId="04BF4021" w14:textId="42EA3587" w:rsidR="000C4D3A" w:rsidRDefault="000C4D3A" w:rsidP="74892C3B">
          <w:pPr>
            <w:pStyle w:val="Header"/>
            <w:ind w:right="-115"/>
            <w:jc w:val="right"/>
          </w:pPr>
        </w:p>
      </w:tc>
    </w:tr>
  </w:tbl>
  <w:p w14:paraId="72DF3176" w14:textId="7DD073C9" w:rsidR="000C4D3A" w:rsidRDefault="000C4D3A" w:rsidP="74892C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0C4D3A" w14:paraId="78448137" w14:textId="77777777" w:rsidTr="74892C3B">
      <w:tc>
        <w:tcPr>
          <w:tcW w:w="3120" w:type="dxa"/>
        </w:tcPr>
        <w:p w14:paraId="2F894BDE" w14:textId="343BBD07" w:rsidR="000C4D3A" w:rsidRDefault="000C4D3A" w:rsidP="74892C3B">
          <w:pPr>
            <w:pStyle w:val="Header"/>
            <w:ind w:left="-115"/>
          </w:pPr>
        </w:p>
      </w:tc>
      <w:tc>
        <w:tcPr>
          <w:tcW w:w="3120" w:type="dxa"/>
        </w:tcPr>
        <w:p w14:paraId="4483226B" w14:textId="21FED095" w:rsidR="000C4D3A" w:rsidRDefault="000C4D3A" w:rsidP="74892C3B">
          <w:pPr>
            <w:pStyle w:val="Header"/>
            <w:jc w:val="center"/>
          </w:pPr>
        </w:p>
      </w:tc>
      <w:tc>
        <w:tcPr>
          <w:tcW w:w="3120" w:type="dxa"/>
        </w:tcPr>
        <w:p w14:paraId="49D04CCB" w14:textId="4FB32768" w:rsidR="000C4D3A" w:rsidRDefault="000C4D3A" w:rsidP="74892C3B">
          <w:pPr>
            <w:pStyle w:val="Header"/>
            <w:ind w:right="-115"/>
            <w:jc w:val="right"/>
          </w:pPr>
        </w:p>
      </w:tc>
    </w:tr>
  </w:tbl>
  <w:p w14:paraId="27A01DBD" w14:textId="19FCE82B" w:rsidR="000C4D3A" w:rsidRDefault="000C4D3A" w:rsidP="74892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916"/>
    <w:multiLevelType w:val="hybridMultilevel"/>
    <w:tmpl w:val="B50C37A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03242F32"/>
    <w:multiLevelType w:val="hybridMultilevel"/>
    <w:tmpl w:val="387E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05259"/>
    <w:multiLevelType w:val="hybridMultilevel"/>
    <w:tmpl w:val="EA426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D33C7"/>
    <w:multiLevelType w:val="hybridMultilevel"/>
    <w:tmpl w:val="2A7AFD9C"/>
    <w:lvl w:ilvl="0" w:tplc="E99E0420">
      <w:start w:val="1"/>
      <w:numFmt w:val="bullet"/>
      <w:lvlText w:val=""/>
      <w:lvlJc w:val="left"/>
      <w:pPr>
        <w:ind w:left="720" w:hanging="360"/>
      </w:pPr>
      <w:rPr>
        <w:rFonts w:ascii="Symbol" w:hAnsi="Symbol" w:hint="default"/>
      </w:rPr>
    </w:lvl>
    <w:lvl w:ilvl="1" w:tplc="9FBA4D28">
      <w:start w:val="1"/>
      <w:numFmt w:val="bullet"/>
      <w:lvlText w:val=""/>
      <w:lvlJc w:val="left"/>
      <w:pPr>
        <w:ind w:left="1440" w:hanging="360"/>
      </w:pPr>
      <w:rPr>
        <w:rFonts w:ascii="Symbol" w:hAnsi="Symbol" w:hint="default"/>
      </w:rPr>
    </w:lvl>
    <w:lvl w:ilvl="2" w:tplc="572E19C4">
      <w:start w:val="1"/>
      <w:numFmt w:val="bullet"/>
      <w:lvlText w:val=""/>
      <w:lvlJc w:val="left"/>
      <w:pPr>
        <w:ind w:left="2160" w:hanging="360"/>
      </w:pPr>
      <w:rPr>
        <w:rFonts w:ascii="Wingdings" w:hAnsi="Wingdings" w:hint="default"/>
      </w:rPr>
    </w:lvl>
    <w:lvl w:ilvl="3" w:tplc="C8B2014C">
      <w:start w:val="1"/>
      <w:numFmt w:val="bullet"/>
      <w:lvlText w:val=""/>
      <w:lvlJc w:val="left"/>
      <w:pPr>
        <w:ind w:left="2880" w:hanging="360"/>
      </w:pPr>
      <w:rPr>
        <w:rFonts w:ascii="Symbol" w:hAnsi="Symbol" w:hint="default"/>
      </w:rPr>
    </w:lvl>
    <w:lvl w:ilvl="4" w:tplc="1934524A">
      <w:start w:val="1"/>
      <w:numFmt w:val="bullet"/>
      <w:lvlText w:val="o"/>
      <w:lvlJc w:val="left"/>
      <w:pPr>
        <w:ind w:left="3600" w:hanging="360"/>
      </w:pPr>
      <w:rPr>
        <w:rFonts w:ascii="Courier New" w:hAnsi="Courier New" w:hint="default"/>
      </w:rPr>
    </w:lvl>
    <w:lvl w:ilvl="5" w:tplc="32C4D664">
      <w:start w:val="1"/>
      <w:numFmt w:val="bullet"/>
      <w:lvlText w:val=""/>
      <w:lvlJc w:val="left"/>
      <w:pPr>
        <w:ind w:left="4320" w:hanging="360"/>
      </w:pPr>
      <w:rPr>
        <w:rFonts w:ascii="Wingdings" w:hAnsi="Wingdings" w:hint="default"/>
      </w:rPr>
    </w:lvl>
    <w:lvl w:ilvl="6" w:tplc="34D4313E">
      <w:start w:val="1"/>
      <w:numFmt w:val="bullet"/>
      <w:lvlText w:val=""/>
      <w:lvlJc w:val="left"/>
      <w:pPr>
        <w:ind w:left="5040" w:hanging="360"/>
      </w:pPr>
      <w:rPr>
        <w:rFonts w:ascii="Symbol" w:hAnsi="Symbol" w:hint="default"/>
      </w:rPr>
    </w:lvl>
    <w:lvl w:ilvl="7" w:tplc="698CBB5E">
      <w:start w:val="1"/>
      <w:numFmt w:val="bullet"/>
      <w:lvlText w:val="o"/>
      <w:lvlJc w:val="left"/>
      <w:pPr>
        <w:ind w:left="5760" w:hanging="360"/>
      </w:pPr>
      <w:rPr>
        <w:rFonts w:ascii="Courier New" w:hAnsi="Courier New" w:hint="default"/>
      </w:rPr>
    </w:lvl>
    <w:lvl w:ilvl="8" w:tplc="9B185A3C">
      <w:start w:val="1"/>
      <w:numFmt w:val="bullet"/>
      <w:lvlText w:val=""/>
      <w:lvlJc w:val="left"/>
      <w:pPr>
        <w:ind w:left="6480" w:hanging="360"/>
      </w:pPr>
      <w:rPr>
        <w:rFonts w:ascii="Wingdings" w:hAnsi="Wingdings" w:hint="default"/>
      </w:rPr>
    </w:lvl>
  </w:abstractNum>
  <w:abstractNum w:abstractNumId="4" w15:restartNumberingAfterBreak="0">
    <w:nsid w:val="0B5030D2"/>
    <w:multiLevelType w:val="hybridMultilevel"/>
    <w:tmpl w:val="68D425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C1A51"/>
    <w:multiLevelType w:val="hybridMultilevel"/>
    <w:tmpl w:val="9A949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34731"/>
    <w:multiLevelType w:val="hybridMultilevel"/>
    <w:tmpl w:val="ECCAC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860C4C"/>
    <w:multiLevelType w:val="hybridMultilevel"/>
    <w:tmpl w:val="D848EF1E"/>
    <w:lvl w:ilvl="0" w:tplc="D38EA104">
      <w:start w:val="1"/>
      <w:numFmt w:val="bullet"/>
      <w:lvlText w:val=""/>
      <w:lvlJc w:val="left"/>
      <w:pPr>
        <w:ind w:left="720" w:hanging="360"/>
      </w:pPr>
      <w:rPr>
        <w:rFonts w:ascii="Symbol" w:hAnsi="Symbol" w:hint="default"/>
      </w:rPr>
    </w:lvl>
    <w:lvl w:ilvl="1" w:tplc="A9CEC89E">
      <w:start w:val="1"/>
      <w:numFmt w:val="bullet"/>
      <w:lvlText w:val="o"/>
      <w:lvlJc w:val="left"/>
      <w:pPr>
        <w:ind w:left="1440" w:hanging="360"/>
      </w:pPr>
      <w:rPr>
        <w:rFonts w:ascii="Courier New" w:hAnsi="Courier New" w:hint="default"/>
      </w:rPr>
    </w:lvl>
    <w:lvl w:ilvl="2" w:tplc="D746277A">
      <w:start w:val="1"/>
      <w:numFmt w:val="bullet"/>
      <w:lvlText w:val=""/>
      <w:lvlJc w:val="left"/>
      <w:pPr>
        <w:ind w:left="2160" w:hanging="360"/>
      </w:pPr>
      <w:rPr>
        <w:rFonts w:ascii="Wingdings" w:hAnsi="Wingdings" w:hint="default"/>
      </w:rPr>
    </w:lvl>
    <w:lvl w:ilvl="3" w:tplc="D440533A">
      <w:start w:val="1"/>
      <w:numFmt w:val="bullet"/>
      <w:lvlText w:val=""/>
      <w:lvlJc w:val="left"/>
      <w:pPr>
        <w:ind w:left="2880" w:hanging="360"/>
      </w:pPr>
      <w:rPr>
        <w:rFonts w:ascii="Symbol" w:hAnsi="Symbol" w:hint="default"/>
      </w:rPr>
    </w:lvl>
    <w:lvl w:ilvl="4" w:tplc="4A620F9A">
      <w:start w:val="1"/>
      <w:numFmt w:val="bullet"/>
      <w:lvlText w:val="o"/>
      <w:lvlJc w:val="left"/>
      <w:pPr>
        <w:ind w:left="3600" w:hanging="360"/>
      </w:pPr>
      <w:rPr>
        <w:rFonts w:ascii="Courier New" w:hAnsi="Courier New" w:hint="default"/>
      </w:rPr>
    </w:lvl>
    <w:lvl w:ilvl="5" w:tplc="E35CFFEA">
      <w:start w:val="1"/>
      <w:numFmt w:val="bullet"/>
      <w:lvlText w:val=""/>
      <w:lvlJc w:val="left"/>
      <w:pPr>
        <w:ind w:left="4320" w:hanging="360"/>
      </w:pPr>
      <w:rPr>
        <w:rFonts w:ascii="Wingdings" w:hAnsi="Wingdings" w:hint="default"/>
      </w:rPr>
    </w:lvl>
    <w:lvl w:ilvl="6" w:tplc="6FACB976">
      <w:start w:val="1"/>
      <w:numFmt w:val="bullet"/>
      <w:lvlText w:val=""/>
      <w:lvlJc w:val="left"/>
      <w:pPr>
        <w:ind w:left="5040" w:hanging="360"/>
      </w:pPr>
      <w:rPr>
        <w:rFonts w:ascii="Symbol" w:hAnsi="Symbol" w:hint="default"/>
      </w:rPr>
    </w:lvl>
    <w:lvl w:ilvl="7" w:tplc="95E6FF7A">
      <w:start w:val="1"/>
      <w:numFmt w:val="bullet"/>
      <w:lvlText w:val="o"/>
      <w:lvlJc w:val="left"/>
      <w:pPr>
        <w:ind w:left="5760" w:hanging="360"/>
      </w:pPr>
      <w:rPr>
        <w:rFonts w:ascii="Courier New" w:hAnsi="Courier New" w:hint="default"/>
      </w:rPr>
    </w:lvl>
    <w:lvl w:ilvl="8" w:tplc="7BA032C4">
      <w:start w:val="1"/>
      <w:numFmt w:val="bullet"/>
      <w:lvlText w:val=""/>
      <w:lvlJc w:val="left"/>
      <w:pPr>
        <w:ind w:left="6480" w:hanging="360"/>
      </w:pPr>
      <w:rPr>
        <w:rFonts w:ascii="Wingdings" w:hAnsi="Wingdings" w:hint="default"/>
      </w:rPr>
    </w:lvl>
  </w:abstractNum>
  <w:abstractNum w:abstractNumId="8" w15:restartNumberingAfterBreak="0">
    <w:nsid w:val="1BA95DB1"/>
    <w:multiLevelType w:val="hybridMultilevel"/>
    <w:tmpl w:val="5EA2F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761FFD"/>
    <w:multiLevelType w:val="hybridMultilevel"/>
    <w:tmpl w:val="A6D612B8"/>
    <w:lvl w:ilvl="0" w:tplc="7FC87B92">
      <w:start w:val="1"/>
      <w:numFmt w:val="bullet"/>
      <w:lvlText w:val=""/>
      <w:lvlJc w:val="left"/>
      <w:pPr>
        <w:ind w:left="720" w:hanging="360"/>
      </w:pPr>
      <w:rPr>
        <w:rFonts w:ascii="Symbol" w:hAnsi="Symbol" w:hint="default"/>
      </w:rPr>
    </w:lvl>
    <w:lvl w:ilvl="1" w:tplc="1778A05C">
      <w:start w:val="1"/>
      <w:numFmt w:val="bullet"/>
      <w:lvlText w:val=""/>
      <w:lvlJc w:val="left"/>
      <w:pPr>
        <w:ind w:left="1440" w:hanging="360"/>
      </w:pPr>
      <w:rPr>
        <w:rFonts w:ascii="Symbol" w:hAnsi="Symbol" w:hint="default"/>
      </w:rPr>
    </w:lvl>
    <w:lvl w:ilvl="2" w:tplc="7A5EEA1E">
      <w:start w:val="1"/>
      <w:numFmt w:val="bullet"/>
      <w:lvlText w:val=""/>
      <w:lvlJc w:val="left"/>
      <w:pPr>
        <w:ind w:left="2160" w:hanging="360"/>
      </w:pPr>
      <w:rPr>
        <w:rFonts w:ascii="Wingdings" w:hAnsi="Wingdings" w:hint="default"/>
      </w:rPr>
    </w:lvl>
    <w:lvl w:ilvl="3" w:tplc="22FC7D50">
      <w:start w:val="1"/>
      <w:numFmt w:val="bullet"/>
      <w:lvlText w:val=""/>
      <w:lvlJc w:val="left"/>
      <w:pPr>
        <w:ind w:left="2880" w:hanging="360"/>
      </w:pPr>
      <w:rPr>
        <w:rFonts w:ascii="Symbol" w:hAnsi="Symbol" w:hint="default"/>
      </w:rPr>
    </w:lvl>
    <w:lvl w:ilvl="4" w:tplc="F014B178">
      <w:start w:val="1"/>
      <w:numFmt w:val="bullet"/>
      <w:lvlText w:val="o"/>
      <w:lvlJc w:val="left"/>
      <w:pPr>
        <w:ind w:left="3600" w:hanging="360"/>
      </w:pPr>
      <w:rPr>
        <w:rFonts w:ascii="Courier New" w:hAnsi="Courier New" w:hint="default"/>
      </w:rPr>
    </w:lvl>
    <w:lvl w:ilvl="5" w:tplc="FA369F62">
      <w:start w:val="1"/>
      <w:numFmt w:val="bullet"/>
      <w:lvlText w:val=""/>
      <w:lvlJc w:val="left"/>
      <w:pPr>
        <w:ind w:left="4320" w:hanging="360"/>
      </w:pPr>
      <w:rPr>
        <w:rFonts w:ascii="Wingdings" w:hAnsi="Wingdings" w:hint="default"/>
      </w:rPr>
    </w:lvl>
    <w:lvl w:ilvl="6" w:tplc="F5CC2A30">
      <w:start w:val="1"/>
      <w:numFmt w:val="bullet"/>
      <w:lvlText w:val=""/>
      <w:lvlJc w:val="left"/>
      <w:pPr>
        <w:ind w:left="5040" w:hanging="360"/>
      </w:pPr>
      <w:rPr>
        <w:rFonts w:ascii="Symbol" w:hAnsi="Symbol" w:hint="default"/>
      </w:rPr>
    </w:lvl>
    <w:lvl w:ilvl="7" w:tplc="C148642C">
      <w:start w:val="1"/>
      <w:numFmt w:val="bullet"/>
      <w:lvlText w:val="o"/>
      <w:lvlJc w:val="left"/>
      <w:pPr>
        <w:ind w:left="5760" w:hanging="360"/>
      </w:pPr>
      <w:rPr>
        <w:rFonts w:ascii="Courier New" w:hAnsi="Courier New" w:hint="default"/>
      </w:rPr>
    </w:lvl>
    <w:lvl w:ilvl="8" w:tplc="7F820FEC">
      <w:start w:val="1"/>
      <w:numFmt w:val="bullet"/>
      <w:lvlText w:val=""/>
      <w:lvlJc w:val="left"/>
      <w:pPr>
        <w:ind w:left="6480" w:hanging="360"/>
      </w:pPr>
      <w:rPr>
        <w:rFonts w:ascii="Wingdings" w:hAnsi="Wingdings" w:hint="default"/>
      </w:rPr>
    </w:lvl>
  </w:abstractNum>
  <w:abstractNum w:abstractNumId="10" w15:restartNumberingAfterBreak="0">
    <w:nsid w:val="1DD704DE"/>
    <w:multiLevelType w:val="hybridMultilevel"/>
    <w:tmpl w:val="CC08089E"/>
    <w:lvl w:ilvl="0" w:tplc="E536C516">
      <w:start w:val="1"/>
      <w:numFmt w:val="bullet"/>
      <w:lvlText w:val=""/>
      <w:lvlJc w:val="left"/>
      <w:pPr>
        <w:ind w:left="720" w:hanging="360"/>
      </w:pPr>
      <w:rPr>
        <w:rFonts w:ascii="Symbol" w:hAnsi="Symbol" w:hint="default"/>
      </w:rPr>
    </w:lvl>
    <w:lvl w:ilvl="1" w:tplc="7ED2B96C">
      <w:start w:val="1"/>
      <w:numFmt w:val="bullet"/>
      <w:lvlText w:val="o"/>
      <w:lvlJc w:val="left"/>
      <w:pPr>
        <w:ind w:left="1440" w:hanging="360"/>
      </w:pPr>
      <w:rPr>
        <w:rFonts w:ascii="Courier New" w:hAnsi="Courier New" w:hint="default"/>
      </w:rPr>
    </w:lvl>
    <w:lvl w:ilvl="2" w:tplc="120CD184">
      <w:start w:val="1"/>
      <w:numFmt w:val="bullet"/>
      <w:lvlText w:val=""/>
      <w:lvlJc w:val="left"/>
      <w:pPr>
        <w:ind w:left="2160" w:hanging="360"/>
      </w:pPr>
      <w:rPr>
        <w:rFonts w:ascii="Wingdings" w:hAnsi="Wingdings" w:hint="default"/>
      </w:rPr>
    </w:lvl>
    <w:lvl w:ilvl="3" w:tplc="685648AC">
      <w:start w:val="1"/>
      <w:numFmt w:val="bullet"/>
      <w:lvlText w:val=""/>
      <w:lvlJc w:val="left"/>
      <w:pPr>
        <w:ind w:left="2880" w:hanging="360"/>
      </w:pPr>
      <w:rPr>
        <w:rFonts w:ascii="Symbol" w:hAnsi="Symbol" w:hint="default"/>
      </w:rPr>
    </w:lvl>
    <w:lvl w:ilvl="4" w:tplc="6F92CCDC">
      <w:start w:val="1"/>
      <w:numFmt w:val="bullet"/>
      <w:lvlText w:val="o"/>
      <w:lvlJc w:val="left"/>
      <w:pPr>
        <w:ind w:left="3600" w:hanging="360"/>
      </w:pPr>
      <w:rPr>
        <w:rFonts w:ascii="Courier New" w:hAnsi="Courier New" w:hint="default"/>
      </w:rPr>
    </w:lvl>
    <w:lvl w:ilvl="5" w:tplc="D3445880">
      <w:start w:val="1"/>
      <w:numFmt w:val="bullet"/>
      <w:lvlText w:val=""/>
      <w:lvlJc w:val="left"/>
      <w:pPr>
        <w:ind w:left="4320" w:hanging="360"/>
      </w:pPr>
      <w:rPr>
        <w:rFonts w:ascii="Wingdings" w:hAnsi="Wingdings" w:hint="default"/>
      </w:rPr>
    </w:lvl>
    <w:lvl w:ilvl="6" w:tplc="8C60CEE0">
      <w:start w:val="1"/>
      <w:numFmt w:val="bullet"/>
      <w:lvlText w:val=""/>
      <w:lvlJc w:val="left"/>
      <w:pPr>
        <w:ind w:left="5040" w:hanging="360"/>
      </w:pPr>
      <w:rPr>
        <w:rFonts w:ascii="Symbol" w:hAnsi="Symbol" w:hint="default"/>
      </w:rPr>
    </w:lvl>
    <w:lvl w:ilvl="7" w:tplc="F418D392">
      <w:start w:val="1"/>
      <w:numFmt w:val="bullet"/>
      <w:lvlText w:val="o"/>
      <w:lvlJc w:val="left"/>
      <w:pPr>
        <w:ind w:left="5760" w:hanging="360"/>
      </w:pPr>
      <w:rPr>
        <w:rFonts w:ascii="Courier New" w:hAnsi="Courier New" w:hint="default"/>
      </w:rPr>
    </w:lvl>
    <w:lvl w:ilvl="8" w:tplc="10B66B3C">
      <w:start w:val="1"/>
      <w:numFmt w:val="bullet"/>
      <w:lvlText w:val=""/>
      <w:lvlJc w:val="left"/>
      <w:pPr>
        <w:ind w:left="6480" w:hanging="360"/>
      </w:pPr>
      <w:rPr>
        <w:rFonts w:ascii="Wingdings" w:hAnsi="Wingdings" w:hint="default"/>
      </w:rPr>
    </w:lvl>
  </w:abstractNum>
  <w:abstractNum w:abstractNumId="11" w15:restartNumberingAfterBreak="0">
    <w:nsid w:val="1EF83E3B"/>
    <w:multiLevelType w:val="hybridMultilevel"/>
    <w:tmpl w:val="94E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63BFE"/>
    <w:multiLevelType w:val="hybridMultilevel"/>
    <w:tmpl w:val="DD38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E14AB"/>
    <w:multiLevelType w:val="hybridMultilevel"/>
    <w:tmpl w:val="7D1E5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97240"/>
    <w:multiLevelType w:val="hybridMultilevel"/>
    <w:tmpl w:val="71380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D6C7E"/>
    <w:multiLevelType w:val="hybridMultilevel"/>
    <w:tmpl w:val="2EA0F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8B47FD"/>
    <w:multiLevelType w:val="hybridMultilevel"/>
    <w:tmpl w:val="DADE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C31968"/>
    <w:multiLevelType w:val="hybridMultilevel"/>
    <w:tmpl w:val="CCD2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A3AE6"/>
    <w:multiLevelType w:val="hybridMultilevel"/>
    <w:tmpl w:val="148EE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A47E88"/>
    <w:multiLevelType w:val="hybridMultilevel"/>
    <w:tmpl w:val="F98651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EE73E8"/>
    <w:multiLevelType w:val="hybridMultilevel"/>
    <w:tmpl w:val="AF0A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50DCB"/>
    <w:multiLevelType w:val="hybridMultilevel"/>
    <w:tmpl w:val="9E048C58"/>
    <w:lvl w:ilvl="0" w:tplc="72C203F2">
      <w:start w:val="1"/>
      <w:numFmt w:val="bullet"/>
      <w:lvlText w:val=""/>
      <w:lvlJc w:val="left"/>
      <w:pPr>
        <w:ind w:left="720" w:hanging="360"/>
      </w:pPr>
      <w:rPr>
        <w:rFonts w:ascii="Symbol" w:hAnsi="Symbol" w:hint="default"/>
      </w:rPr>
    </w:lvl>
    <w:lvl w:ilvl="1" w:tplc="9AF42D94">
      <w:start w:val="1"/>
      <w:numFmt w:val="bullet"/>
      <w:lvlText w:val="o"/>
      <w:lvlJc w:val="left"/>
      <w:pPr>
        <w:ind w:left="1440" w:hanging="360"/>
      </w:pPr>
      <w:rPr>
        <w:rFonts w:ascii="Courier New" w:hAnsi="Courier New" w:hint="default"/>
      </w:rPr>
    </w:lvl>
    <w:lvl w:ilvl="2" w:tplc="0B00733E">
      <w:start w:val="1"/>
      <w:numFmt w:val="bullet"/>
      <w:lvlText w:val=""/>
      <w:lvlJc w:val="left"/>
      <w:pPr>
        <w:ind w:left="2160" w:hanging="360"/>
      </w:pPr>
      <w:rPr>
        <w:rFonts w:ascii="Wingdings" w:hAnsi="Wingdings" w:hint="default"/>
      </w:rPr>
    </w:lvl>
    <w:lvl w:ilvl="3" w:tplc="B3D81734">
      <w:start w:val="1"/>
      <w:numFmt w:val="bullet"/>
      <w:lvlText w:val=""/>
      <w:lvlJc w:val="left"/>
      <w:pPr>
        <w:ind w:left="2880" w:hanging="360"/>
      </w:pPr>
      <w:rPr>
        <w:rFonts w:ascii="Symbol" w:hAnsi="Symbol" w:hint="default"/>
      </w:rPr>
    </w:lvl>
    <w:lvl w:ilvl="4" w:tplc="A65ED8AE">
      <w:start w:val="1"/>
      <w:numFmt w:val="bullet"/>
      <w:lvlText w:val="o"/>
      <w:lvlJc w:val="left"/>
      <w:pPr>
        <w:ind w:left="3600" w:hanging="360"/>
      </w:pPr>
      <w:rPr>
        <w:rFonts w:ascii="Courier New" w:hAnsi="Courier New" w:hint="default"/>
      </w:rPr>
    </w:lvl>
    <w:lvl w:ilvl="5" w:tplc="16506C66">
      <w:start w:val="1"/>
      <w:numFmt w:val="bullet"/>
      <w:lvlText w:val=""/>
      <w:lvlJc w:val="left"/>
      <w:pPr>
        <w:ind w:left="4320" w:hanging="360"/>
      </w:pPr>
      <w:rPr>
        <w:rFonts w:ascii="Wingdings" w:hAnsi="Wingdings" w:hint="default"/>
      </w:rPr>
    </w:lvl>
    <w:lvl w:ilvl="6" w:tplc="E7680CE0">
      <w:start w:val="1"/>
      <w:numFmt w:val="bullet"/>
      <w:lvlText w:val=""/>
      <w:lvlJc w:val="left"/>
      <w:pPr>
        <w:ind w:left="5040" w:hanging="360"/>
      </w:pPr>
      <w:rPr>
        <w:rFonts w:ascii="Symbol" w:hAnsi="Symbol" w:hint="default"/>
      </w:rPr>
    </w:lvl>
    <w:lvl w:ilvl="7" w:tplc="37E00582">
      <w:start w:val="1"/>
      <w:numFmt w:val="bullet"/>
      <w:lvlText w:val="o"/>
      <w:lvlJc w:val="left"/>
      <w:pPr>
        <w:ind w:left="5760" w:hanging="360"/>
      </w:pPr>
      <w:rPr>
        <w:rFonts w:ascii="Courier New" w:hAnsi="Courier New" w:hint="default"/>
      </w:rPr>
    </w:lvl>
    <w:lvl w:ilvl="8" w:tplc="BE4027BE">
      <w:start w:val="1"/>
      <w:numFmt w:val="bullet"/>
      <w:lvlText w:val=""/>
      <w:lvlJc w:val="left"/>
      <w:pPr>
        <w:ind w:left="6480" w:hanging="360"/>
      </w:pPr>
      <w:rPr>
        <w:rFonts w:ascii="Wingdings" w:hAnsi="Wingdings" w:hint="default"/>
      </w:rPr>
    </w:lvl>
  </w:abstractNum>
  <w:abstractNum w:abstractNumId="22" w15:restartNumberingAfterBreak="0">
    <w:nsid w:val="3F2F2E5A"/>
    <w:multiLevelType w:val="hybridMultilevel"/>
    <w:tmpl w:val="EE0CC02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3" w15:restartNumberingAfterBreak="0">
    <w:nsid w:val="40E97AAA"/>
    <w:multiLevelType w:val="hybridMultilevel"/>
    <w:tmpl w:val="53D6A63A"/>
    <w:lvl w:ilvl="0" w:tplc="A99AE1E4">
      <w:start w:val="1"/>
      <w:numFmt w:val="bullet"/>
      <w:lvlText w:val=""/>
      <w:lvlJc w:val="left"/>
      <w:pPr>
        <w:ind w:left="720" w:hanging="360"/>
      </w:pPr>
      <w:rPr>
        <w:rFonts w:ascii="Symbol" w:hAnsi="Symbol" w:hint="default"/>
      </w:rPr>
    </w:lvl>
    <w:lvl w:ilvl="1" w:tplc="AAC48A7C">
      <w:start w:val="1"/>
      <w:numFmt w:val="bullet"/>
      <w:lvlText w:val="o"/>
      <w:lvlJc w:val="left"/>
      <w:pPr>
        <w:ind w:left="1440" w:hanging="360"/>
      </w:pPr>
      <w:rPr>
        <w:rFonts w:ascii="Courier New" w:hAnsi="Courier New" w:hint="default"/>
      </w:rPr>
    </w:lvl>
    <w:lvl w:ilvl="2" w:tplc="18D856E4">
      <w:start w:val="1"/>
      <w:numFmt w:val="bullet"/>
      <w:lvlText w:val=""/>
      <w:lvlJc w:val="left"/>
      <w:pPr>
        <w:ind w:left="2160" w:hanging="360"/>
      </w:pPr>
      <w:rPr>
        <w:rFonts w:ascii="Wingdings" w:hAnsi="Wingdings" w:hint="default"/>
      </w:rPr>
    </w:lvl>
    <w:lvl w:ilvl="3" w:tplc="ECB43DD8">
      <w:start w:val="1"/>
      <w:numFmt w:val="bullet"/>
      <w:lvlText w:val=""/>
      <w:lvlJc w:val="left"/>
      <w:pPr>
        <w:ind w:left="2880" w:hanging="360"/>
      </w:pPr>
      <w:rPr>
        <w:rFonts w:ascii="Symbol" w:hAnsi="Symbol" w:hint="default"/>
      </w:rPr>
    </w:lvl>
    <w:lvl w:ilvl="4" w:tplc="D890A550">
      <w:start w:val="1"/>
      <w:numFmt w:val="bullet"/>
      <w:lvlText w:val="o"/>
      <w:lvlJc w:val="left"/>
      <w:pPr>
        <w:ind w:left="3600" w:hanging="360"/>
      </w:pPr>
      <w:rPr>
        <w:rFonts w:ascii="Courier New" w:hAnsi="Courier New" w:hint="default"/>
      </w:rPr>
    </w:lvl>
    <w:lvl w:ilvl="5" w:tplc="9CEEBE32">
      <w:start w:val="1"/>
      <w:numFmt w:val="bullet"/>
      <w:lvlText w:val=""/>
      <w:lvlJc w:val="left"/>
      <w:pPr>
        <w:ind w:left="4320" w:hanging="360"/>
      </w:pPr>
      <w:rPr>
        <w:rFonts w:ascii="Wingdings" w:hAnsi="Wingdings" w:hint="default"/>
      </w:rPr>
    </w:lvl>
    <w:lvl w:ilvl="6" w:tplc="0BA4D4E0">
      <w:start w:val="1"/>
      <w:numFmt w:val="bullet"/>
      <w:lvlText w:val=""/>
      <w:lvlJc w:val="left"/>
      <w:pPr>
        <w:ind w:left="5040" w:hanging="360"/>
      </w:pPr>
      <w:rPr>
        <w:rFonts w:ascii="Symbol" w:hAnsi="Symbol" w:hint="default"/>
      </w:rPr>
    </w:lvl>
    <w:lvl w:ilvl="7" w:tplc="217E5044">
      <w:start w:val="1"/>
      <w:numFmt w:val="bullet"/>
      <w:lvlText w:val="o"/>
      <w:lvlJc w:val="left"/>
      <w:pPr>
        <w:ind w:left="5760" w:hanging="360"/>
      </w:pPr>
      <w:rPr>
        <w:rFonts w:ascii="Courier New" w:hAnsi="Courier New" w:hint="default"/>
      </w:rPr>
    </w:lvl>
    <w:lvl w:ilvl="8" w:tplc="A268DEB0">
      <w:start w:val="1"/>
      <w:numFmt w:val="bullet"/>
      <w:lvlText w:val=""/>
      <w:lvlJc w:val="left"/>
      <w:pPr>
        <w:ind w:left="6480" w:hanging="360"/>
      </w:pPr>
      <w:rPr>
        <w:rFonts w:ascii="Wingdings" w:hAnsi="Wingdings" w:hint="default"/>
      </w:rPr>
    </w:lvl>
  </w:abstractNum>
  <w:abstractNum w:abstractNumId="24" w15:restartNumberingAfterBreak="0">
    <w:nsid w:val="417A23BC"/>
    <w:multiLevelType w:val="hybridMultilevel"/>
    <w:tmpl w:val="6ED8B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B1DDC"/>
    <w:multiLevelType w:val="hybridMultilevel"/>
    <w:tmpl w:val="5286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A68A9"/>
    <w:multiLevelType w:val="hybridMultilevel"/>
    <w:tmpl w:val="3F6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16751"/>
    <w:multiLevelType w:val="hybridMultilevel"/>
    <w:tmpl w:val="BCAE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12D76"/>
    <w:multiLevelType w:val="hybridMultilevel"/>
    <w:tmpl w:val="8FA05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173D3"/>
    <w:multiLevelType w:val="hybridMultilevel"/>
    <w:tmpl w:val="E8F45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9C7741"/>
    <w:multiLevelType w:val="hybridMultilevel"/>
    <w:tmpl w:val="B9101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C81779"/>
    <w:multiLevelType w:val="hybridMultilevel"/>
    <w:tmpl w:val="6B563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0E7CB6"/>
    <w:multiLevelType w:val="hybridMultilevel"/>
    <w:tmpl w:val="8DA6A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337294"/>
    <w:multiLevelType w:val="hybridMultilevel"/>
    <w:tmpl w:val="F20ECCB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D275A"/>
    <w:multiLevelType w:val="hybridMultilevel"/>
    <w:tmpl w:val="C824C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0D498A"/>
    <w:multiLevelType w:val="hybridMultilevel"/>
    <w:tmpl w:val="36BAC63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6" w15:restartNumberingAfterBreak="0">
    <w:nsid w:val="63410F60"/>
    <w:multiLevelType w:val="hybridMultilevel"/>
    <w:tmpl w:val="F1A04558"/>
    <w:lvl w:ilvl="0" w:tplc="BB705230">
      <w:start w:val="1"/>
      <w:numFmt w:val="bullet"/>
      <w:lvlText w:val=""/>
      <w:lvlJc w:val="left"/>
      <w:pPr>
        <w:ind w:left="720" w:hanging="360"/>
      </w:pPr>
      <w:rPr>
        <w:rFonts w:ascii="Symbol" w:hAnsi="Symbol" w:hint="default"/>
      </w:rPr>
    </w:lvl>
    <w:lvl w:ilvl="1" w:tplc="781064AC">
      <w:start w:val="1"/>
      <w:numFmt w:val="bullet"/>
      <w:lvlText w:val="o"/>
      <w:lvlJc w:val="left"/>
      <w:pPr>
        <w:ind w:left="1440" w:hanging="360"/>
      </w:pPr>
      <w:rPr>
        <w:rFonts w:ascii="Courier New" w:hAnsi="Courier New" w:hint="default"/>
      </w:rPr>
    </w:lvl>
    <w:lvl w:ilvl="2" w:tplc="7396C55A">
      <w:start w:val="1"/>
      <w:numFmt w:val="bullet"/>
      <w:lvlText w:val=""/>
      <w:lvlJc w:val="left"/>
      <w:pPr>
        <w:ind w:left="2160" w:hanging="360"/>
      </w:pPr>
      <w:rPr>
        <w:rFonts w:ascii="Wingdings" w:hAnsi="Wingdings" w:hint="default"/>
      </w:rPr>
    </w:lvl>
    <w:lvl w:ilvl="3" w:tplc="C2BACD20">
      <w:start w:val="1"/>
      <w:numFmt w:val="bullet"/>
      <w:lvlText w:val=""/>
      <w:lvlJc w:val="left"/>
      <w:pPr>
        <w:ind w:left="2880" w:hanging="360"/>
      </w:pPr>
      <w:rPr>
        <w:rFonts w:ascii="Symbol" w:hAnsi="Symbol" w:hint="default"/>
      </w:rPr>
    </w:lvl>
    <w:lvl w:ilvl="4" w:tplc="C640FD4C">
      <w:start w:val="1"/>
      <w:numFmt w:val="bullet"/>
      <w:lvlText w:val="o"/>
      <w:lvlJc w:val="left"/>
      <w:pPr>
        <w:ind w:left="3600" w:hanging="360"/>
      </w:pPr>
      <w:rPr>
        <w:rFonts w:ascii="Courier New" w:hAnsi="Courier New" w:hint="default"/>
      </w:rPr>
    </w:lvl>
    <w:lvl w:ilvl="5" w:tplc="03CADBF2">
      <w:start w:val="1"/>
      <w:numFmt w:val="bullet"/>
      <w:lvlText w:val=""/>
      <w:lvlJc w:val="left"/>
      <w:pPr>
        <w:ind w:left="4320" w:hanging="360"/>
      </w:pPr>
      <w:rPr>
        <w:rFonts w:ascii="Wingdings" w:hAnsi="Wingdings" w:hint="default"/>
      </w:rPr>
    </w:lvl>
    <w:lvl w:ilvl="6" w:tplc="8124E1C8">
      <w:start w:val="1"/>
      <w:numFmt w:val="bullet"/>
      <w:lvlText w:val=""/>
      <w:lvlJc w:val="left"/>
      <w:pPr>
        <w:ind w:left="5040" w:hanging="360"/>
      </w:pPr>
      <w:rPr>
        <w:rFonts w:ascii="Symbol" w:hAnsi="Symbol" w:hint="default"/>
      </w:rPr>
    </w:lvl>
    <w:lvl w:ilvl="7" w:tplc="3C306EFA">
      <w:start w:val="1"/>
      <w:numFmt w:val="bullet"/>
      <w:lvlText w:val="o"/>
      <w:lvlJc w:val="left"/>
      <w:pPr>
        <w:ind w:left="5760" w:hanging="360"/>
      </w:pPr>
      <w:rPr>
        <w:rFonts w:ascii="Courier New" w:hAnsi="Courier New" w:hint="default"/>
      </w:rPr>
    </w:lvl>
    <w:lvl w:ilvl="8" w:tplc="F1DADEAC">
      <w:start w:val="1"/>
      <w:numFmt w:val="bullet"/>
      <w:lvlText w:val=""/>
      <w:lvlJc w:val="left"/>
      <w:pPr>
        <w:ind w:left="6480" w:hanging="360"/>
      </w:pPr>
      <w:rPr>
        <w:rFonts w:ascii="Wingdings" w:hAnsi="Wingdings" w:hint="default"/>
      </w:rPr>
    </w:lvl>
  </w:abstractNum>
  <w:abstractNum w:abstractNumId="37" w15:restartNumberingAfterBreak="0">
    <w:nsid w:val="6531499D"/>
    <w:multiLevelType w:val="hybridMultilevel"/>
    <w:tmpl w:val="C97C46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930475"/>
    <w:multiLevelType w:val="hybridMultilevel"/>
    <w:tmpl w:val="7D98C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4210DB"/>
    <w:multiLevelType w:val="hybridMultilevel"/>
    <w:tmpl w:val="19CE71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E12166"/>
    <w:multiLevelType w:val="hybridMultilevel"/>
    <w:tmpl w:val="F8ACA166"/>
    <w:lvl w:ilvl="0" w:tplc="41B8C2AA">
      <w:start w:val="1"/>
      <w:numFmt w:val="bullet"/>
      <w:lvlText w:val=""/>
      <w:lvlJc w:val="left"/>
      <w:pPr>
        <w:ind w:left="720" w:hanging="360"/>
      </w:pPr>
      <w:rPr>
        <w:rFonts w:ascii="Symbol" w:hAnsi="Symbol" w:hint="default"/>
      </w:rPr>
    </w:lvl>
    <w:lvl w:ilvl="1" w:tplc="8AE27E88">
      <w:start w:val="1"/>
      <w:numFmt w:val="bullet"/>
      <w:lvlText w:val="o"/>
      <w:lvlJc w:val="left"/>
      <w:pPr>
        <w:ind w:left="1440" w:hanging="360"/>
      </w:pPr>
      <w:rPr>
        <w:rFonts w:ascii="Courier New" w:hAnsi="Courier New" w:hint="default"/>
      </w:rPr>
    </w:lvl>
    <w:lvl w:ilvl="2" w:tplc="8B884B46">
      <w:start w:val="1"/>
      <w:numFmt w:val="bullet"/>
      <w:lvlText w:val=""/>
      <w:lvlJc w:val="left"/>
      <w:pPr>
        <w:ind w:left="2160" w:hanging="360"/>
      </w:pPr>
      <w:rPr>
        <w:rFonts w:ascii="Wingdings" w:hAnsi="Wingdings" w:hint="default"/>
      </w:rPr>
    </w:lvl>
    <w:lvl w:ilvl="3" w:tplc="45F4FD3C">
      <w:start w:val="1"/>
      <w:numFmt w:val="bullet"/>
      <w:lvlText w:val=""/>
      <w:lvlJc w:val="left"/>
      <w:pPr>
        <w:ind w:left="2880" w:hanging="360"/>
      </w:pPr>
      <w:rPr>
        <w:rFonts w:ascii="Symbol" w:hAnsi="Symbol" w:hint="default"/>
      </w:rPr>
    </w:lvl>
    <w:lvl w:ilvl="4" w:tplc="AA285730">
      <w:start w:val="1"/>
      <w:numFmt w:val="bullet"/>
      <w:lvlText w:val="o"/>
      <w:lvlJc w:val="left"/>
      <w:pPr>
        <w:ind w:left="3600" w:hanging="360"/>
      </w:pPr>
      <w:rPr>
        <w:rFonts w:ascii="Courier New" w:hAnsi="Courier New" w:hint="default"/>
      </w:rPr>
    </w:lvl>
    <w:lvl w:ilvl="5" w:tplc="39C2142C">
      <w:start w:val="1"/>
      <w:numFmt w:val="bullet"/>
      <w:lvlText w:val=""/>
      <w:lvlJc w:val="left"/>
      <w:pPr>
        <w:ind w:left="4320" w:hanging="360"/>
      </w:pPr>
      <w:rPr>
        <w:rFonts w:ascii="Wingdings" w:hAnsi="Wingdings" w:hint="default"/>
      </w:rPr>
    </w:lvl>
    <w:lvl w:ilvl="6" w:tplc="56B83FC0">
      <w:start w:val="1"/>
      <w:numFmt w:val="bullet"/>
      <w:lvlText w:val=""/>
      <w:lvlJc w:val="left"/>
      <w:pPr>
        <w:ind w:left="5040" w:hanging="360"/>
      </w:pPr>
      <w:rPr>
        <w:rFonts w:ascii="Symbol" w:hAnsi="Symbol" w:hint="default"/>
      </w:rPr>
    </w:lvl>
    <w:lvl w:ilvl="7" w:tplc="F904A938">
      <w:start w:val="1"/>
      <w:numFmt w:val="bullet"/>
      <w:lvlText w:val="o"/>
      <w:lvlJc w:val="left"/>
      <w:pPr>
        <w:ind w:left="5760" w:hanging="360"/>
      </w:pPr>
      <w:rPr>
        <w:rFonts w:ascii="Courier New" w:hAnsi="Courier New" w:hint="default"/>
      </w:rPr>
    </w:lvl>
    <w:lvl w:ilvl="8" w:tplc="7B561EC2">
      <w:start w:val="1"/>
      <w:numFmt w:val="bullet"/>
      <w:lvlText w:val=""/>
      <w:lvlJc w:val="left"/>
      <w:pPr>
        <w:ind w:left="6480" w:hanging="360"/>
      </w:pPr>
      <w:rPr>
        <w:rFonts w:ascii="Wingdings" w:hAnsi="Wingdings" w:hint="default"/>
      </w:rPr>
    </w:lvl>
  </w:abstractNum>
  <w:abstractNum w:abstractNumId="41" w15:restartNumberingAfterBreak="0">
    <w:nsid w:val="6C582DF6"/>
    <w:multiLevelType w:val="hybridMultilevel"/>
    <w:tmpl w:val="E1B6A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DA48F1"/>
    <w:multiLevelType w:val="hybridMultilevel"/>
    <w:tmpl w:val="FC0E2AE8"/>
    <w:lvl w:ilvl="0" w:tplc="945AE63C">
      <w:start w:val="1"/>
      <w:numFmt w:val="bullet"/>
      <w:lvlText w:val=""/>
      <w:lvlJc w:val="left"/>
      <w:pPr>
        <w:ind w:left="720" w:hanging="360"/>
      </w:pPr>
      <w:rPr>
        <w:rFonts w:ascii="Symbol" w:hAnsi="Symbol" w:hint="default"/>
      </w:rPr>
    </w:lvl>
    <w:lvl w:ilvl="1" w:tplc="2D346B64">
      <w:start w:val="1"/>
      <w:numFmt w:val="bullet"/>
      <w:lvlText w:val="o"/>
      <w:lvlJc w:val="left"/>
      <w:pPr>
        <w:ind w:left="1440" w:hanging="360"/>
      </w:pPr>
      <w:rPr>
        <w:rFonts w:ascii="Courier New" w:hAnsi="Courier New" w:hint="default"/>
      </w:rPr>
    </w:lvl>
    <w:lvl w:ilvl="2" w:tplc="321EF8C4">
      <w:start w:val="1"/>
      <w:numFmt w:val="bullet"/>
      <w:lvlText w:val=""/>
      <w:lvlJc w:val="left"/>
      <w:pPr>
        <w:ind w:left="2160" w:hanging="360"/>
      </w:pPr>
      <w:rPr>
        <w:rFonts w:ascii="Wingdings" w:hAnsi="Wingdings" w:hint="default"/>
      </w:rPr>
    </w:lvl>
    <w:lvl w:ilvl="3" w:tplc="1464C02C">
      <w:start w:val="1"/>
      <w:numFmt w:val="bullet"/>
      <w:lvlText w:val=""/>
      <w:lvlJc w:val="left"/>
      <w:pPr>
        <w:ind w:left="2880" w:hanging="360"/>
      </w:pPr>
      <w:rPr>
        <w:rFonts w:ascii="Symbol" w:hAnsi="Symbol" w:hint="default"/>
      </w:rPr>
    </w:lvl>
    <w:lvl w:ilvl="4" w:tplc="E044411C">
      <w:start w:val="1"/>
      <w:numFmt w:val="bullet"/>
      <w:lvlText w:val="o"/>
      <w:lvlJc w:val="left"/>
      <w:pPr>
        <w:ind w:left="3600" w:hanging="360"/>
      </w:pPr>
      <w:rPr>
        <w:rFonts w:ascii="Courier New" w:hAnsi="Courier New" w:hint="default"/>
      </w:rPr>
    </w:lvl>
    <w:lvl w:ilvl="5" w:tplc="64884C70">
      <w:start w:val="1"/>
      <w:numFmt w:val="bullet"/>
      <w:lvlText w:val=""/>
      <w:lvlJc w:val="left"/>
      <w:pPr>
        <w:ind w:left="4320" w:hanging="360"/>
      </w:pPr>
      <w:rPr>
        <w:rFonts w:ascii="Wingdings" w:hAnsi="Wingdings" w:hint="default"/>
      </w:rPr>
    </w:lvl>
    <w:lvl w:ilvl="6" w:tplc="F0D00E9E">
      <w:start w:val="1"/>
      <w:numFmt w:val="bullet"/>
      <w:lvlText w:val=""/>
      <w:lvlJc w:val="left"/>
      <w:pPr>
        <w:ind w:left="5040" w:hanging="360"/>
      </w:pPr>
      <w:rPr>
        <w:rFonts w:ascii="Symbol" w:hAnsi="Symbol" w:hint="default"/>
      </w:rPr>
    </w:lvl>
    <w:lvl w:ilvl="7" w:tplc="15B2ACCE">
      <w:start w:val="1"/>
      <w:numFmt w:val="bullet"/>
      <w:lvlText w:val="o"/>
      <w:lvlJc w:val="left"/>
      <w:pPr>
        <w:ind w:left="5760" w:hanging="360"/>
      </w:pPr>
      <w:rPr>
        <w:rFonts w:ascii="Courier New" w:hAnsi="Courier New" w:hint="default"/>
      </w:rPr>
    </w:lvl>
    <w:lvl w:ilvl="8" w:tplc="09929EF0">
      <w:start w:val="1"/>
      <w:numFmt w:val="bullet"/>
      <w:lvlText w:val=""/>
      <w:lvlJc w:val="left"/>
      <w:pPr>
        <w:ind w:left="6480" w:hanging="360"/>
      </w:pPr>
      <w:rPr>
        <w:rFonts w:ascii="Wingdings" w:hAnsi="Wingdings" w:hint="default"/>
      </w:rPr>
    </w:lvl>
  </w:abstractNum>
  <w:abstractNum w:abstractNumId="43" w15:restartNumberingAfterBreak="0">
    <w:nsid w:val="794F30EB"/>
    <w:multiLevelType w:val="hybridMultilevel"/>
    <w:tmpl w:val="9D80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B51AE"/>
    <w:multiLevelType w:val="hybridMultilevel"/>
    <w:tmpl w:val="7B82A56E"/>
    <w:lvl w:ilvl="0" w:tplc="17A67FB8">
      <w:start w:val="1"/>
      <w:numFmt w:val="bullet"/>
      <w:lvlText w:val=""/>
      <w:lvlJc w:val="left"/>
      <w:pPr>
        <w:ind w:left="720" w:hanging="360"/>
      </w:pPr>
      <w:rPr>
        <w:rFonts w:ascii="Symbol" w:hAnsi="Symbol" w:hint="default"/>
      </w:rPr>
    </w:lvl>
    <w:lvl w:ilvl="1" w:tplc="39A28F4C">
      <w:start w:val="1"/>
      <w:numFmt w:val="bullet"/>
      <w:lvlText w:val="o"/>
      <w:lvlJc w:val="left"/>
      <w:pPr>
        <w:ind w:left="1440" w:hanging="360"/>
      </w:pPr>
      <w:rPr>
        <w:rFonts w:ascii="Courier New" w:hAnsi="Courier New" w:hint="default"/>
      </w:rPr>
    </w:lvl>
    <w:lvl w:ilvl="2" w:tplc="C39A859E">
      <w:start w:val="1"/>
      <w:numFmt w:val="bullet"/>
      <w:lvlText w:val=""/>
      <w:lvlJc w:val="left"/>
      <w:pPr>
        <w:ind w:left="2160" w:hanging="360"/>
      </w:pPr>
      <w:rPr>
        <w:rFonts w:ascii="Wingdings" w:hAnsi="Wingdings" w:hint="default"/>
      </w:rPr>
    </w:lvl>
    <w:lvl w:ilvl="3" w:tplc="6E9A620A">
      <w:start w:val="1"/>
      <w:numFmt w:val="bullet"/>
      <w:lvlText w:val=""/>
      <w:lvlJc w:val="left"/>
      <w:pPr>
        <w:ind w:left="2880" w:hanging="360"/>
      </w:pPr>
      <w:rPr>
        <w:rFonts w:ascii="Symbol" w:hAnsi="Symbol" w:hint="default"/>
      </w:rPr>
    </w:lvl>
    <w:lvl w:ilvl="4" w:tplc="7F5ED7A0">
      <w:start w:val="1"/>
      <w:numFmt w:val="bullet"/>
      <w:lvlText w:val="o"/>
      <w:lvlJc w:val="left"/>
      <w:pPr>
        <w:ind w:left="3600" w:hanging="360"/>
      </w:pPr>
      <w:rPr>
        <w:rFonts w:ascii="Courier New" w:hAnsi="Courier New" w:hint="default"/>
      </w:rPr>
    </w:lvl>
    <w:lvl w:ilvl="5" w:tplc="C79C263A">
      <w:start w:val="1"/>
      <w:numFmt w:val="bullet"/>
      <w:lvlText w:val=""/>
      <w:lvlJc w:val="left"/>
      <w:pPr>
        <w:ind w:left="4320" w:hanging="360"/>
      </w:pPr>
      <w:rPr>
        <w:rFonts w:ascii="Wingdings" w:hAnsi="Wingdings" w:hint="default"/>
      </w:rPr>
    </w:lvl>
    <w:lvl w:ilvl="6" w:tplc="02060CFC">
      <w:start w:val="1"/>
      <w:numFmt w:val="bullet"/>
      <w:lvlText w:val=""/>
      <w:lvlJc w:val="left"/>
      <w:pPr>
        <w:ind w:left="5040" w:hanging="360"/>
      </w:pPr>
      <w:rPr>
        <w:rFonts w:ascii="Symbol" w:hAnsi="Symbol" w:hint="default"/>
      </w:rPr>
    </w:lvl>
    <w:lvl w:ilvl="7" w:tplc="73AAD828">
      <w:start w:val="1"/>
      <w:numFmt w:val="bullet"/>
      <w:lvlText w:val="o"/>
      <w:lvlJc w:val="left"/>
      <w:pPr>
        <w:ind w:left="5760" w:hanging="360"/>
      </w:pPr>
      <w:rPr>
        <w:rFonts w:ascii="Courier New" w:hAnsi="Courier New" w:hint="default"/>
      </w:rPr>
    </w:lvl>
    <w:lvl w:ilvl="8" w:tplc="2512A5A4">
      <w:start w:val="1"/>
      <w:numFmt w:val="bullet"/>
      <w:lvlText w:val=""/>
      <w:lvlJc w:val="left"/>
      <w:pPr>
        <w:ind w:left="6480" w:hanging="360"/>
      </w:pPr>
      <w:rPr>
        <w:rFonts w:ascii="Wingdings" w:hAnsi="Wingdings" w:hint="default"/>
      </w:rPr>
    </w:lvl>
  </w:abstractNum>
  <w:abstractNum w:abstractNumId="45" w15:restartNumberingAfterBreak="0">
    <w:nsid w:val="7AE74ED1"/>
    <w:multiLevelType w:val="hybridMultilevel"/>
    <w:tmpl w:val="D972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F5D25"/>
    <w:multiLevelType w:val="hybridMultilevel"/>
    <w:tmpl w:val="34AE5498"/>
    <w:lvl w:ilvl="0" w:tplc="BDA85EAE">
      <w:start w:val="1"/>
      <w:numFmt w:val="bullet"/>
      <w:lvlText w:val=""/>
      <w:lvlJc w:val="left"/>
      <w:pPr>
        <w:ind w:left="720" w:hanging="360"/>
      </w:pPr>
      <w:rPr>
        <w:rFonts w:ascii="Symbol" w:hAnsi="Symbol" w:hint="default"/>
      </w:rPr>
    </w:lvl>
    <w:lvl w:ilvl="1" w:tplc="C712B1FE">
      <w:start w:val="1"/>
      <w:numFmt w:val="bullet"/>
      <w:lvlText w:val=""/>
      <w:lvlJc w:val="left"/>
      <w:pPr>
        <w:ind w:left="1440" w:hanging="360"/>
      </w:pPr>
      <w:rPr>
        <w:rFonts w:ascii="Symbol" w:hAnsi="Symbol" w:hint="default"/>
      </w:rPr>
    </w:lvl>
    <w:lvl w:ilvl="2" w:tplc="131C8FE0">
      <w:start w:val="1"/>
      <w:numFmt w:val="bullet"/>
      <w:lvlText w:val=""/>
      <w:lvlJc w:val="left"/>
      <w:pPr>
        <w:ind w:left="2160" w:hanging="360"/>
      </w:pPr>
      <w:rPr>
        <w:rFonts w:ascii="Wingdings" w:hAnsi="Wingdings" w:hint="default"/>
      </w:rPr>
    </w:lvl>
    <w:lvl w:ilvl="3" w:tplc="FE743A8E">
      <w:start w:val="1"/>
      <w:numFmt w:val="bullet"/>
      <w:lvlText w:val=""/>
      <w:lvlJc w:val="left"/>
      <w:pPr>
        <w:ind w:left="2880" w:hanging="360"/>
      </w:pPr>
      <w:rPr>
        <w:rFonts w:ascii="Symbol" w:hAnsi="Symbol" w:hint="default"/>
      </w:rPr>
    </w:lvl>
    <w:lvl w:ilvl="4" w:tplc="E7FA02AE">
      <w:start w:val="1"/>
      <w:numFmt w:val="bullet"/>
      <w:lvlText w:val="o"/>
      <w:lvlJc w:val="left"/>
      <w:pPr>
        <w:ind w:left="3600" w:hanging="360"/>
      </w:pPr>
      <w:rPr>
        <w:rFonts w:ascii="Courier New" w:hAnsi="Courier New" w:hint="default"/>
      </w:rPr>
    </w:lvl>
    <w:lvl w:ilvl="5" w:tplc="3BF2FB4C">
      <w:start w:val="1"/>
      <w:numFmt w:val="bullet"/>
      <w:lvlText w:val=""/>
      <w:lvlJc w:val="left"/>
      <w:pPr>
        <w:ind w:left="4320" w:hanging="360"/>
      </w:pPr>
      <w:rPr>
        <w:rFonts w:ascii="Wingdings" w:hAnsi="Wingdings" w:hint="default"/>
      </w:rPr>
    </w:lvl>
    <w:lvl w:ilvl="6" w:tplc="5F30162A">
      <w:start w:val="1"/>
      <w:numFmt w:val="bullet"/>
      <w:lvlText w:val=""/>
      <w:lvlJc w:val="left"/>
      <w:pPr>
        <w:ind w:left="5040" w:hanging="360"/>
      </w:pPr>
      <w:rPr>
        <w:rFonts w:ascii="Symbol" w:hAnsi="Symbol" w:hint="default"/>
      </w:rPr>
    </w:lvl>
    <w:lvl w:ilvl="7" w:tplc="BC9EA4A2">
      <w:start w:val="1"/>
      <w:numFmt w:val="bullet"/>
      <w:lvlText w:val="o"/>
      <w:lvlJc w:val="left"/>
      <w:pPr>
        <w:ind w:left="5760" w:hanging="360"/>
      </w:pPr>
      <w:rPr>
        <w:rFonts w:ascii="Courier New" w:hAnsi="Courier New" w:hint="default"/>
      </w:rPr>
    </w:lvl>
    <w:lvl w:ilvl="8" w:tplc="767E1AC4">
      <w:start w:val="1"/>
      <w:numFmt w:val="bullet"/>
      <w:lvlText w:val=""/>
      <w:lvlJc w:val="left"/>
      <w:pPr>
        <w:ind w:left="6480" w:hanging="360"/>
      </w:pPr>
      <w:rPr>
        <w:rFonts w:ascii="Wingdings" w:hAnsi="Wingdings" w:hint="default"/>
      </w:rPr>
    </w:lvl>
  </w:abstractNum>
  <w:abstractNum w:abstractNumId="47" w15:restartNumberingAfterBreak="0">
    <w:nsid w:val="7F81427E"/>
    <w:multiLevelType w:val="hybridMultilevel"/>
    <w:tmpl w:val="515C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8E4311"/>
    <w:multiLevelType w:val="hybridMultilevel"/>
    <w:tmpl w:val="2084E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9"/>
  </w:num>
  <w:num w:numId="3">
    <w:abstractNumId w:val="3"/>
  </w:num>
  <w:num w:numId="4">
    <w:abstractNumId w:val="10"/>
  </w:num>
  <w:num w:numId="5">
    <w:abstractNumId w:val="21"/>
  </w:num>
  <w:num w:numId="6">
    <w:abstractNumId w:val="44"/>
  </w:num>
  <w:num w:numId="7">
    <w:abstractNumId w:val="7"/>
  </w:num>
  <w:num w:numId="8">
    <w:abstractNumId w:val="40"/>
  </w:num>
  <w:num w:numId="9">
    <w:abstractNumId w:val="23"/>
  </w:num>
  <w:num w:numId="10">
    <w:abstractNumId w:val="36"/>
  </w:num>
  <w:num w:numId="11">
    <w:abstractNumId w:val="42"/>
  </w:num>
  <w:num w:numId="12">
    <w:abstractNumId w:val="4"/>
  </w:num>
  <w:num w:numId="13">
    <w:abstractNumId w:val="15"/>
  </w:num>
  <w:num w:numId="14">
    <w:abstractNumId w:val="8"/>
  </w:num>
  <w:num w:numId="15">
    <w:abstractNumId w:val="41"/>
  </w:num>
  <w:num w:numId="16">
    <w:abstractNumId w:val="29"/>
  </w:num>
  <w:num w:numId="17">
    <w:abstractNumId w:val="38"/>
  </w:num>
  <w:num w:numId="18">
    <w:abstractNumId w:val="5"/>
  </w:num>
  <w:num w:numId="19">
    <w:abstractNumId w:val="25"/>
  </w:num>
  <w:num w:numId="20">
    <w:abstractNumId w:val="37"/>
  </w:num>
  <w:num w:numId="21">
    <w:abstractNumId w:val="0"/>
  </w:num>
  <w:num w:numId="22">
    <w:abstractNumId w:val="24"/>
  </w:num>
  <w:num w:numId="23">
    <w:abstractNumId w:val="13"/>
  </w:num>
  <w:num w:numId="24">
    <w:abstractNumId w:val="6"/>
  </w:num>
  <w:num w:numId="25">
    <w:abstractNumId w:val="2"/>
  </w:num>
  <w:num w:numId="26">
    <w:abstractNumId w:val="30"/>
  </w:num>
  <w:num w:numId="27">
    <w:abstractNumId w:val="31"/>
  </w:num>
  <w:num w:numId="28">
    <w:abstractNumId w:val="39"/>
  </w:num>
  <w:num w:numId="29">
    <w:abstractNumId w:val="34"/>
  </w:num>
  <w:num w:numId="30">
    <w:abstractNumId w:val="47"/>
  </w:num>
  <w:num w:numId="31">
    <w:abstractNumId w:val="16"/>
  </w:num>
  <w:num w:numId="32">
    <w:abstractNumId w:val="28"/>
  </w:num>
  <w:num w:numId="33">
    <w:abstractNumId w:val="22"/>
  </w:num>
  <w:num w:numId="34">
    <w:abstractNumId w:val="14"/>
  </w:num>
  <w:num w:numId="35">
    <w:abstractNumId w:val="35"/>
  </w:num>
  <w:num w:numId="36">
    <w:abstractNumId w:val="19"/>
  </w:num>
  <w:num w:numId="37">
    <w:abstractNumId w:val="1"/>
  </w:num>
  <w:num w:numId="38">
    <w:abstractNumId w:val="12"/>
  </w:num>
  <w:num w:numId="39">
    <w:abstractNumId w:val="43"/>
  </w:num>
  <w:num w:numId="40">
    <w:abstractNumId w:val="32"/>
  </w:num>
  <w:num w:numId="41">
    <w:abstractNumId w:val="48"/>
  </w:num>
  <w:num w:numId="42">
    <w:abstractNumId w:val="26"/>
  </w:num>
  <w:num w:numId="43">
    <w:abstractNumId w:val="18"/>
  </w:num>
  <w:num w:numId="44">
    <w:abstractNumId w:val="11"/>
  </w:num>
  <w:num w:numId="45">
    <w:abstractNumId w:val="33"/>
  </w:num>
  <w:num w:numId="46">
    <w:abstractNumId w:val="17"/>
  </w:num>
  <w:num w:numId="47">
    <w:abstractNumId w:val="20"/>
  </w:num>
  <w:num w:numId="48">
    <w:abstractNumId w:val="45"/>
  </w:num>
  <w:num w:numId="4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1D"/>
    <w:rsid w:val="00005794"/>
    <w:rsid w:val="00044551"/>
    <w:rsid w:val="0004741C"/>
    <w:rsid w:val="00056656"/>
    <w:rsid w:val="000620DA"/>
    <w:rsid w:val="0008172F"/>
    <w:rsid w:val="0008688B"/>
    <w:rsid w:val="00090531"/>
    <w:rsid w:val="000978DE"/>
    <w:rsid w:val="000B046D"/>
    <w:rsid w:val="000C4D3A"/>
    <w:rsid w:val="000D205B"/>
    <w:rsid w:val="000F3F38"/>
    <w:rsid w:val="000F5ADA"/>
    <w:rsid w:val="0010355E"/>
    <w:rsid w:val="001403B7"/>
    <w:rsid w:val="00143612"/>
    <w:rsid w:val="001522DA"/>
    <w:rsid w:val="001656AF"/>
    <w:rsid w:val="001A2A4E"/>
    <w:rsid w:val="001A494A"/>
    <w:rsid w:val="001C54F1"/>
    <w:rsid w:val="001C6631"/>
    <w:rsid w:val="001D30C3"/>
    <w:rsid w:val="001F6D2C"/>
    <w:rsid w:val="001F71F4"/>
    <w:rsid w:val="00202386"/>
    <w:rsid w:val="00224797"/>
    <w:rsid w:val="002270C2"/>
    <w:rsid w:val="00242DF3"/>
    <w:rsid w:val="002A0967"/>
    <w:rsid w:val="002A312D"/>
    <w:rsid w:val="002A45BC"/>
    <w:rsid w:val="002A52EC"/>
    <w:rsid w:val="002A5D49"/>
    <w:rsid w:val="002B0896"/>
    <w:rsid w:val="002B2ACD"/>
    <w:rsid w:val="002C2EC6"/>
    <w:rsid w:val="00310DA1"/>
    <w:rsid w:val="003206D8"/>
    <w:rsid w:val="00354F90"/>
    <w:rsid w:val="003576DD"/>
    <w:rsid w:val="00360225"/>
    <w:rsid w:val="00380801"/>
    <w:rsid w:val="00384DD0"/>
    <w:rsid w:val="003907FE"/>
    <w:rsid w:val="003B4B2F"/>
    <w:rsid w:val="003B5610"/>
    <w:rsid w:val="003D0949"/>
    <w:rsid w:val="003D1538"/>
    <w:rsid w:val="003D38BB"/>
    <w:rsid w:val="003E7E51"/>
    <w:rsid w:val="003F7C38"/>
    <w:rsid w:val="00426B35"/>
    <w:rsid w:val="00430E4D"/>
    <w:rsid w:val="00463C2F"/>
    <w:rsid w:val="0046563A"/>
    <w:rsid w:val="004873B5"/>
    <w:rsid w:val="004A4D0C"/>
    <w:rsid w:val="004B471D"/>
    <w:rsid w:val="004B69CA"/>
    <w:rsid w:val="004D1656"/>
    <w:rsid w:val="004D277D"/>
    <w:rsid w:val="004E0CC9"/>
    <w:rsid w:val="00500EC4"/>
    <w:rsid w:val="00501363"/>
    <w:rsid w:val="00503371"/>
    <w:rsid w:val="005034A6"/>
    <w:rsid w:val="00515451"/>
    <w:rsid w:val="00523024"/>
    <w:rsid w:val="00525998"/>
    <w:rsid w:val="005427D9"/>
    <w:rsid w:val="005467BF"/>
    <w:rsid w:val="005558D9"/>
    <w:rsid w:val="0056608A"/>
    <w:rsid w:val="00596428"/>
    <w:rsid w:val="005A4A98"/>
    <w:rsid w:val="005C6456"/>
    <w:rsid w:val="005D3380"/>
    <w:rsid w:val="005E6E47"/>
    <w:rsid w:val="005F37F0"/>
    <w:rsid w:val="006514E0"/>
    <w:rsid w:val="00653D50"/>
    <w:rsid w:val="00665246"/>
    <w:rsid w:val="00697204"/>
    <w:rsid w:val="006D61AB"/>
    <w:rsid w:val="006E2CE2"/>
    <w:rsid w:val="006E328D"/>
    <w:rsid w:val="006F13E7"/>
    <w:rsid w:val="0070423E"/>
    <w:rsid w:val="007128AC"/>
    <w:rsid w:val="007179D6"/>
    <w:rsid w:val="007219FA"/>
    <w:rsid w:val="007228DB"/>
    <w:rsid w:val="00737E31"/>
    <w:rsid w:val="00744E21"/>
    <w:rsid w:val="007524D1"/>
    <w:rsid w:val="007548B5"/>
    <w:rsid w:val="00761EDC"/>
    <w:rsid w:val="00764DE5"/>
    <w:rsid w:val="00784D5C"/>
    <w:rsid w:val="007C7408"/>
    <w:rsid w:val="007D5AD0"/>
    <w:rsid w:val="007D77D7"/>
    <w:rsid w:val="008241BD"/>
    <w:rsid w:val="008401FE"/>
    <w:rsid w:val="008619BE"/>
    <w:rsid w:val="00887087"/>
    <w:rsid w:val="00892C3F"/>
    <w:rsid w:val="008C2734"/>
    <w:rsid w:val="008D6BB7"/>
    <w:rsid w:val="009107D5"/>
    <w:rsid w:val="00926E2A"/>
    <w:rsid w:val="00937C7A"/>
    <w:rsid w:val="00951B8B"/>
    <w:rsid w:val="009B7655"/>
    <w:rsid w:val="009C18E0"/>
    <w:rsid w:val="009D3B44"/>
    <w:rsid w:val="009E172D"/>
    <w:rsid w:val="009E268A"/>
    <w:rsid w:val="009F47B2"/>
    <w:rsid w:val="00A00E40"/>
    <w:rsid w:val="00A0783C"/>
    <w:rsid w:val="00A17E5E"/>
    <w:rsid w:val="00A44AA6"/>
    <w:rsid w:val="00A57ABA"/>
    <w:rsid w:val="00A60095"/>
    <w:rsid w:val="00A94CB2"/>
    <w:rsid w:val="00AA1D03"/>
    <w:rsid w:val="00AC0F0C"/>
    <w:rsid w:val="00AC2973"/>
    <w:rsid w:val="00AD4413"/>
    <w:rsid w:val="00AD5198"/>
    <w:rsid w:val="00AD7202"/>
    <w:rsid w:val="00AF05D9"/>
    <w:rsid w:val="00B0533D"/>
    <w:rsid w:val="00B17A0A"/>
    <w:rsid w:val="00B3264F"/>
    <w:rsid w:val="00B53590"/>
    <w:rsid w:val="00BA5AB6"/>
    <w:rsid w:val="00BB739A"/>
    <w:rsid w:val="00BE0CB2"/>
    <w:rsid w:val="00BE27F6"/>
    <w:rsid w:val="00BE51ED"/>
    <w:rsid w:val="00C37D41"/>
    <w:rsid w:val="00C625C7"/>
    <w:rsid w:val="00C7082A"/>
    <w:rsid w:val="00C771D2"/>
    <w:rsid w:val="00C836BF"/>
    <w:rsid w:val="00C95D02"/>
    <w:rsid w:val="00CA181F"/>
    <w:rsid w:val="00CA7CC4"/>
    <w:rsid w:val="00CC19CD"/>
    <w:rsid w:val="00CF0B08"/>
    <w:rsid w:val="00D8548E"/>
    <w:rsid w:val="00D92285"/>
    <w:rsid w:val="00DC48E0"/>
    <w:rsid w:val="00DC505B"/>
    <w:rsid w:val="00E123CD"/>
    <w:rsid w:val="00E36F6D"/>
    <w:rsid w:val="00E43D39"/>
    <w:rsid w:val="00E834A1"/>
    <w:rsid w:val="00E93AAC"/>
    <w:rsid w:val="00EB16DE"/>
    <w:rsid w:val="00EB33BA"/>
    <w:rsid w:val="00EE21A1"/>
    <w:rsid w:val="00EF532A"/>
    <w:rsid w:val="00F17613"/>
    <w:rsid w:val="00F350D7"/>
    <w:rsid w:val="00F379F6"/>
    <w:rsid w:val="00F722CB"/>
    <w:rsid w:val="00F8401D"/>
    <w:rsid w:val="00F90D09"/>
    <w:rsid w:val="04018722"/>
    <w:rsid w:val="0F4ED9CA"/>
    <w:rsid w:val="0F817B02"/>
    <w:rsid w:val="1929A260"/>
    <w:rsid w:val="1CC5A3A5"/>
    <w:rsid w:val="1FB23634"/>
    <w:rsid w:val="4918A09A"/>
    <w:rsid w:val="528EEBDE"/>
    <w:rsid w:val="5E2BAA02"/>
    <w:rsid w:val="5F0D598A"/>
    <w:rsid w:val="700875CC"/>
    <w:rsid w:val="7423ED78"/>
    <w:rsid w:val="74892C3B"/>
    <w:rsid w:val="7990E48F"/>
    <w:rsid w:val="7C8D0B4C"/>
    <w:rsid w:val="7EBAE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330FD"/>
  <w15:docId w15:val="{C3ED34C7-797E-4FCA-8D14-6727AE1A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7D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F90"/>
    <w:pPr>
      <w:ind w:left="720"/>
      <w:contextualSpacing/>
    </w:pPr>
  </w:style>
  <w:style w:type="paragraph" w:styleId="FootnoteText">
    <w:name w:val="footnote text"/>
    <w:basedOn w:val="Normal"/>
    <w:link w:val="FootnoteTextChar"/>
    <w:uiPriority w:val="99"/>
    <w:unhideWhenUsed/>
    <w:rsid w:val="005558D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558D9"/>
    <w:rPr>
      <w:rFonts w:ascii="Calibri" w:eastAsia="Calibri" w:hAnsi="Calibri" w:cs="Times New Roman"/>
      <w:sz w:val="20"/>
      <w:szCs w:val="20"/>
    </w:rPr>
  </w:style>
  <w:style w:type="character" w:styleId="FootnoteReference">
    <w:name w:val="footnote reference"/>
    <w:uiPriority w:val="99"/>
    <w:semiHidden/>
    <w:unhideWhenUsed/>
    <w:rsid w:val="005558D9"/>
    <w:rPr>
      <w:vertAlign w:val="superscript"/>
    </w:rPr>
  </w:style>
  <w:style w:type="character" w:customStyle="1" w:styleId="Heading1Char">
    <w:name w:val="Heading 1 Char"/>
    <w:basedOn w:val="DefaultParagraphFont"/>
    <w:link w:val="Heading1"/>
    <w:uiPriority w:val="9"/>
    <w:rsid w:val="00C37D4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37D41"/>
    <w:pPr>
      <w:spacing w:line="259" w:lineRule="auto"/>
      <w:outlineLvl w:val="9"/>
    </w:pPr>
  </w:style>
  <w:style w:type="paragraph" w:styleId="TOC2">
    <w:name w:val="toc 2"/>
    <w:basedOn w:val="Normal"/>
    <w:next w:val="Normal"/>
    <w:autoRedefine/>
    <w:uiPriority w:val="39"/>
    <w:unhideWhenUsed/>
    <w:rsid w:val="00C37D41"/>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37D41"/>
    <w:pPr>
      <w:spacing w:after="100" w:line="259" w:lineRule="auto"/>
    </w:pPr>
    <w:rPr>
      <w:rFonts w:eastAsiaTheme="minorEastAsia" w:cs="Times New Roman"/>
    </w:rPr>
  </w:style>
  <w:style w:type="paragraph" w:styleId="TOC3">
    <w:name w:val="toc 3"/>
    <w:basedOn w:val="Normal"/>
    <w:next w:val="Normal"/>
    <w:autoRedefine/>
    <w:uiPriority w:val="39"/>
    <w:unhideWhenUsed/>
    <w:rsid w:val="00C37D41"/>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754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B5"/>
  </w:style>
  <w:style w:type="paragraph" w:styleId="Footer">
    <w:name w:val="footer"/>
    <w:basedOn w:val="Normal"/>
    <w:link w:val="FooterChar"/>
    <w:uiPriority w:val="99"/>
    <w:unhideWhenUsed/>
    <w:rsid w:val="00754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B5"/>
  </w:style>
  <w:style w:type="character" w:styleId="PageNumber">
    <w:name w:val="page number"/>
    <w:basedOn w:val="DefaultParagraphFont"/>
    <w:uiPriority w:val="99"/>
    <w:semiHidden/>
    <w:unhideWhenUsed/>
    <w:rsid w:val="002B2ACD"/>
  </w:style>
  <w:style w:type="paragraph" w:styleId="BalloonText">
    <w:name w:val="Balloon Text"/>
    <w:basedOn w:val="Normal"/>
    <w:link w:val="BalloonTextChar"/>
    <w:uiPriority w:val="99"/>
    <w:semiHidden/>
    <w:unhideWhenUsed/>
    <w:rsid w:val="00EB33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3BA"/>
    <w:rPr>
      <w:rFonts w:ascii="Lucida Grande" w:hAnsi="Lucida Grande" w:cs="Lucida Grande"/>
      <w:sz w:val="18"/>
      <w:szCs w:val="18"/>
    </w:rPr>
  </w:style>
  <w:style w:type="character" w:styleId="CommentReference">
    <w:name w:val="annotation reference"/>
    <w:basedOn w:val="DefaultParagraphFont"/>
    <w:uiPriority w:val="99"/>
    <w:semiHidden/>
    <w:unhideWhenUsed/>
    <w:rsid w:val="00AC2973"/>
    <w:rPr>
      <w:sz w:val="18"/>
      <w:szCs w:val="18"/>
    </w:rPr>
  </w:style>
  <w:style w:type="paragraph" w:styleId="CommentText">
    <w:name w:val="annotation text"/>
    <w:basedOn w:val="Normal"/>
    <w:link w:val="CommentTextChar"/>
    <w:uiPriority w:val="99"/>
    <w:semiHidden/>
    <w:unhideWhenUsed/>
    <w:rsid w:val="00AC2973"/>
    <w:pPr>
      <w:spacing w:line="240" w:lineRule="auto"/>
    </w:pPr>
    <w:rPr>
      <w:sz w:val="24"/>
      <w:szCs w:val="24"/>
    </w:rPr>
  </w:style>
  <w:style w:type="character" w:customStyle="1" w:styleId="CommentTextChar">
    <w:name w:val="Comment Text Char"/>
    <w:basedOn w:val="DefaultParagraphFont"/>
    <w:link w:val="CommentText"/>
    <w:uiPriority w:val="99"/>
    <w:semiHidden/>
    <w:rsid w:val="00AC2973"/>
    <w:rPr>
      <w:sz w:val="24"/>
      <w:szCs w:val="24"/>
    </w:rPr>
  </w:style>
  <w:style w:type="paragraph" w:styleId="CommentSubject">
    <w:name w:val="annotation subject"/>
    <w:basedOn w:val="CommentText"/>
    <w:next w:val="CommentText"/>
    <w:link w:val="CommentSubjectChar"/>
    <w:uiPriority w:val="99"/>
    <w:semiHidden/>
    <w:unhideWhenUsed/>
    <w:rsid w:val="00AC2973"/>
    <w:rPr>
      <w:b/>
      <w:bCs/>
      <w:sz w:val="20"/>
      <w:szCs w:val="20"/>
    </w:rPr>
  </w:style>
  <w:style w:type="character" w:customStyle="1" w:styleId="CommentSubjectChar">
    <w:name w:val="Comment Subject Char"/>
    <w:basedOn w:val="CommentTextChar"/>
    <w:link w:val="CommentSubject"/>
    <w:uiPriority w:val="99"/>
    <w:semiHidden/>
    <w:rsid w:val="00AC2973"/>
    <w:rPr>
      <w:b/>
      <w:bCs/>
      <w:sz w:val="20"/>
      <w:szCs w:val="20"/>
    </w:rPr>
  </w:style>
  <w:style w:type="paragraph" w:styleId="Revision">
    <w:name w:val="Revision"/>
    <w:hidden/>
    <w:uiPriority w:val="99"/>
    <w:semiHidden/>
    <w:rsid w:val="001C54F1"/>
    <w:pPr>
      <w:spacing w:after="0" w:line="240" w:lineRule="auto"/>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ala.asn.au/adult-learning/the-principles-of-adult-learning/" TargetMode="External"/><Relationship Id="rId2" Type="http://schemas.openxmlformats.org/officeDocument/2006/relationships/numbering" Target="numbering.xml"/><Relationship Id="rId16" Type="http://schemas.openxmlformats.org/officeDocument/2006/relationships/hyperlink" Target="http://aptaeducation.org/pdfs/2018%20SCCE%20Manual%20FINAL%5B2%5D.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C27F-9313-492A-B7DA-8A020440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4916</Words>
  <Characters>28025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Lorie M Kroneberger</cp:lastModifiedBy>
  <cp:revision>2</cp:revision>
  <cp:lastPrinted>2018-10-31T20:22:00Z</cp:lastPrinted>
  <dcterms:created xsi:type="dcterms:W3CDTF">2018-11-07T16:58:00Z</dcterms:created>
  <dcterms:modified xsi:type="dcterms:W3CDTF">2018-11-07T16:58:00Z</dcterms:modified>
</cp:coreProperties>
</file>